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E13DB" w14:textId="07C88B56" w:rsidR="00743439" w:rsidRDefault="00743439" w:rsidP="00743439">
      <w:pPr>
        <w:rPr>
          <w:szCs w:val="22"/>
        </w:rPr>
      </w:pPr>
      <w:r w:rsidRPr="00743439">
        <w:rPr>
          <w:szCs w:val="22"/>
        </w:rPr>
        <w:t>Č.j</w:t>
      </w:r>
      <w:r w:rsidR="00E67F28">
        <w:rPr>
          <w:szCs w:val="22"/>
        </w:rPr>
        <w:t>.:</w:t>
      </w:r>
      <w:r w:rsidR="00E67F28" w:rsidRPr="00E67F28">
        <w:rPr>
          <w:rFonts w:cs="Arial"/>
          <w:b/>
          <w:bCs/>
          <w:szCs w:val="22"/>
        </w:rPr>
        <w:t xml:space="preserve"> VS/NZ/8210/2024/01</w:t>
      </w:r>
    </w:p>
    <w:p w14:paraId="5A12E07C" w14:textId="09CD1152" w:rsidR="00743439" w:rsidRPr="000D729B" w:rsidRDefault="00743439" w:rsidP="00743439">
      <w:pPr>
        <w:rPr>
          <w:szCs w:val="22"/>
        </w:rPr>
      </w:pPr>
      <w:r w:rsidRPr="000D729B">
        <w:rPr>
          <w:szCs w:val="22"/>
        </w:rPr>
        <w:t>Ze dne</w:t>
      </w:r>
      <w:r w:rsidR="00902DE0" w:rsidRPr="000D729B">
        <w:rPr>
          <w:szCs w:val="22"/>
        </w:rPr>
        <w:t xml:space="preserve"> </w:t>
      </w:r>
      <w:r w:rsidR="000D729B" w:rsidRPr="000D729B">
        <w:rPr>
          <w:szCs w:val="22"/>
        </w:rPr>
        <w:t>1</w:t>
      </w:r>
      <w:r w:rsidR="00841F74">
        <w:rPr>
          <w:szCs w:val="22"/>
        </w:rPr>
        <w:t>3</w:t>
      </w:r>
      <w:r w:rsidR="000D729B" w:rsidRPr="000D729B">
        <w:rPr>
          <w:szCs w:val="22"/>
        </w:rPr>
        <w:t>.12.2024</w:t>
      </w:r>
    </w:p>
    <w:p w14:paraId="41F14E74" w14:textId="77777777" w:rsidR="00157E19" w:rsidRPr="00743439" w:rsidRDefault="00157E19" w:rsidP="00743439">
      <w:pPr>
        <w:rPr>
          <w:szCs w:val="22"/>
        </w:rPr>
      </w:pPr>
    </w:p>
    <w:p w14:paraId="78059894" w14:textId="77777777" w:rsidR="009A41FE" w:rsidRDefault="009A41FE" w:rsidP="009A41FE">
      <w:pPr>
        <w:jc w:val="center"/>
        <w:rPr>
          <w:b/>
          <w:sz w:val="32"/>
          <w:szCs w:val="32"/>
          <w:u w:val="single"/>
        </w:rPr>
      </w:pPr>
      <w:r>
        <w:rPr>
          <w:b/>
          <w:sz w:val="32"/>
          <w:szCs w:val="32"/>
          <w:u w:val="single"/>
        </w:rPr>
        <w:t xml:space="preserve">Oznámení o vyhlášení veřejné soutěže </w:t>
      </w:r>
    </w:p>
    <w:p w14:paraId="09BB68AB" w14:textId="2E692B01" w:rsidR="009A41FE" w:rsidRPr="00337E26" w:rsidRDefault="009A41FE" w:rsidP="009A41FE">
      <w:pPr>
        <w:jc w:val="center"/>
        <w:rPr>
          <w:b/>
          <w:sz w:val="32"/>
          <w:szCs w:val="32"/>
          <w:u w:val="single"/>
        </w:rPr>
      </w:pPr>
      <w:r>
        <w:rPr>
          <w:b/>
          <w:sz w:val="32"/>
          <w:szCs w:val="32"/>
          <w:u w:val="single"/>
        </w:rPr>
        <w:t>odprodej</w:t>
      </w:r>
      <w:r w:rsidRPr="00337E26">
        <w:rPr>
          <w:b/>
          <w:sz w:val="32"/>
          <w:szCs w:val="32"/>
          <w:u w:val="single"/>
        </w:rPr>
        <w:t xml:space="preserve"> </w:t>
      </w:r>
      <w:r w:rsidR="00AB691F">
        <w:rPr>
          <w:b/>
          <w:sz w:val="32"/>
          <w:szCs w:val="32"/>
          <w:u w:val="single"/>
        </w:rPr>
        <w:t>odpadu</w:t>
      </w:r>
      <w:r>
        <w:rPr>
          <w:b/>
          <w:sz w:val="32"/>
          <w:szCs w:val="32"/>
          <w:u w:val="single"/>
        </w:rPr>
        <w:t xml:space="preserve"> č. VS/NZ/8210/2024/01</w:t>
      </w:r>
    </w:p>
    <w:p w14:paraId="3265D525" w14:textId="086CFC02" w:rsidR="00155AD4" w:rsidRDefault="00155AD4" w:rsidP="00155AD4">
      <w:r>
        <w:t>Vyhlašovatel VOP CZ, s.</w:t>
      </w:r>
      <w:r w:rsidR="009A41FE">
        <w:t xml:space="preserve"> </w:t>
      </w:r>
      <w:r>
        <w:t xml:space="preserve">p., IČO: </w:t>
      </w:r>
      <w:r w:rsidRPr="00155AD4">
        <w:t>00000493</w:t>
      </w:r>
      <w:r>
        <w:t>, se sídlem Dukelská 102, 742 42 Šenov u Nového Jičína (dále pouze „VOP CZ“) nabízí k</w:t>
      </w:r>
      <w:r w:rsidR="00D47CB1">
        <w:t> </w:t>
      </w:r>
      <w:r>
        <w:t>odprodeji</w:t>
      </w:r>
      <w:r w:rsidR="00D47CB1">
        <w:t>:</w:t>
      </w:r>
    </w:p>
    <w:p w14:paraId="6FCDC813" w14:textId="77777777" w:rsidR="00D42EAC" w:rsidRDefault="00D42EAC" w:rsidP="00D42EAC">
      <w:pPr>
        <w:widowControl w:val="0"/>
        <w:spacing w:after="0" w:line="240" w:lineRule="auto"/>
        <w:jc w:val="both"/>
        <w:rPr>
          <w:rFonts w:cs="Arial"/>
        </w:rPr>
      </w:pPr>
    </w:p>
    <w:p w14:paraId="558E982C" w14:textId="6AF88450" w:rsidR="00D42EAC" w:rsidRPr="00F80369" w:rsidRDefault="00F80369" w:rsidP="00F80369">
      <w:pPr>
        <w:widowControl w:val="0"/>
        <w:spacing w:after="0" w:line="240" w:lineRule="auto"/>
        <w:jc w:val="center"/>
        <w:rPr>
          <w:rFonts w:cs="Arial"/>
          <w:b/>
          <w:bCs/>
          <w:sz w:val="32"/>
          <w:szCs w:val="32"/>
        </w:rPr>
      </w:pPr>
      <w:r w:rsidRPr="00F80369">
        <w:rPr>
          <w:rFonts w:cs="Arial"/>
          <w:b/>
          <w:bCs/>
          <w:sz w:val="32"/>
          <w:szCs w:val="32"/>
        </w:rPr>
        <w:t>Odpad – zbytky plechů ARMOX, GUARDIAN, Hliník a nerez</w:t>
      </w:r>
    </w:p>
    <w:p w14:paraId="331B0831" w14:textId="77777777" w:rsidR="00D42EAC" w:rsidRPr="00F80369" w:rsidRDefault="00D42EAC" w:rsidP="00F80369">
      <w:pPr>
        <w:widowControl w:val="0"/>
        <w:spacing w:after="0" w:line="240" w:lineRule="auto"/>
        <w:jc w:val="center"/>
        <w:rPr>
          <w:rFonts w:cs="Arial"/>
          <w:b/>
          <w:bCs/>
          <w:sz w:val="32"/>
          <w:szCs w:val="32"/>
        </w:rPr>
      </w:pPr>
    </w:p>
    <w:p w14:paraId="7AFFBB7C" w14:textId="77777777" w:rsidR="00D42EAC" w:rsidRDefault="00D42EAC" w:rsidP="00D42EAC">
      <w:pPr>
        <w:widowControl w:val="0"/>
        <w:spacing w:after="0" w:line="240" w:lineRule="auto"/>
        <w:jc w:val="both"/>
        <w:rPr>
          <w:rFonts w:cs="Arial"/>
        </w:rPr>
      </w:pPr>
    </w:p>
    <w:p w14:paraId="083357B2" w14:textId="77777777" w:rsidR="00D42EAC" w:rsidRPr="00E67F28" w:rsidRDefault="00D42EAC" w:rsidP="00D42EAC">
      <w:pPr>
        <w:widowControl w:val="0"/>
        <w:spacing w:after="0" w:line="240" w:lineRule="auto"/>
        <w:jc w:val="both"/>
        <w:rPr>
          <w:rFonts w:cs="Arial"/>
        </w:rPr>
      </w:pPr>
    </w:p>
    <w:p w14:paraId="2487C00C" w14:textId="459581F4" w:rsidR="009A41FE" w:rsidRPr="00E67F28" w:rsidRDefault="009A41FE" w:rsidP="009A41FE">
      <w:pPr>
        <w:suppressAutoHyphens/>
        <w:spacing w:after="120"/>
        <w:jc w:val="both"/>
        <w:rPr>
          <w:rFonts w:cs="Arial"/>
        </w:rPr>
      </w:pPr>
      <w:r w:rsidRPr="00E67F28">
        <w:rPr>
          <w:rFonts w:cs="Arial"/>
          <w:b/>
          <w:szCs w:val="22"/>
        </w:rPr>
        <w:t>Nabízen</w:t>
      </w:r>
      <w:r w:rsidR="00F80369" w:rsidRPr="00E67F28">
        <w:rPr>
          <w:rFonts w:cs="Arial"/>
          <w:b/>
          <w:szCs w:val="22"/>
        </w:rPr>
        <w:t>é</w:t>
      </w:r>
      <w:r w:rsidRPr="00E67F28">
        <w:rPr>
          <w:rFonts w:cs="Arial"/>
          <w:b/>
          <w:szCs w:val="22"/>
        </w:rPr>
        <w:t xml:space="preserve"> </w:t>
      </w:r>
      <w:r w:rsidR="00F80369" w:rsidRPr="00E67F28">
        <w:rPr>
          <w:rFonts w:cs="Arial"/>
          <w:b/>
          <w:szCs w:val="22"/>
        </w:rPr>
        <w:t>odpady</w:t>
      </w:r>
      <w:r w:rsidRPr="00E67F28">
        <w:rPr>
          <w:rFonts w:cs="Arial"/>
        </w:rPr>
        <w:t xml:space="preserve"> jsou včetně minimálních požadovaných cen blíže specifikovány v příloze č. 1. tohoto oznámení. VOP CZ po předchozí dohodě umožní zájemcům jejich prohlídku ve </w:t>
      </w:r>
      <w:r w:rsidR="006F16B3" w:rsidRPr="00E67F28">
        <w:rPr>
          <w:rFonts w:cs="Arial"/>
        </w:rPr>
        <w:t>sv</w:t>
      </w:r>
      <w:r w:rsidR="006F16B3">
        <w:rPr>
          <w:rFonts w:cs="Arial"/>
        </w:rPr>
        <w:t>ém areálu</w:t>
      </w:r>
      <w:r w:rsidRPr="00E67F28">
        <w:rPr>
          <w:rFonts w:cs="Arial"/>
        </w:rPr>
        <w:t xml:space="preserve"> Šenov: Dukelská 102, 742 42 Šenov u Nového Jičína</w:t>
      </w:r>
      <w:r w:rsidR="000D732D" w:rsidRPr="00E67F28">
        <w:rPr>
          <w:rFonts w:cs="Arial"/>
        </w:rPr>
        <w:t>.</w:t>
      </w:r>
      <w:r w:rsidRPr="00E67F28">
        <w:rPr>
          <w:rFonts w:cs="Arial"/>
        </w:rPr>
        <w:t xml:space="preserve"> </w:t>
      </w:r>
    </w:p>
    <w:p w14:paraId="1563C294" w14:textId="425BE8B4" w:rsidR="009A41FE" w:rsidRPr="00E67F28" w:rsidRDefault="009A41FE" w:rsidP="009A41FE">
      <w:pPr>
        <w:suppressAutoHyphens/>
        <w:spacing w:after="0"/>
        <w:jc w:val="both"/>
        <w:rPr>
          <w:rFonts w:cs="Arial"/>
        </w:rPr>
      </w:pPr>
      <w:r w:rsidRPr="00E67F28">
        <w:rPr>
          <w:rFonts w:cs="Arial"/>
          <w:b/>
        </w:rPr>
        <w:t>Prohlídky</w:t>
      </w:r>
      <w:r w:rsidRPr="00E67F28">
        <w:rPr>
          <w:rFonts w:cs="Arial"/>
        </w:rPr>
        <w:t xml:space="preserve"> se uskuteční po předchozí domluvě ve všední dny v čase od 7:00 do 14:00 a lze j</w:t>
      </w:r>
      <w:r w:rsidR="006F16B3">
        <w:rPr>
          <w:rFonts w:cs="Arial"/>
        </w:rPr>
        <w:t>e</w:t>
      </w:r>
      <w:r w:rsidRPr="00E67F28">
        <w:rPr>
          <w:rFonts w:cs="Arial"/>
        </w:rPr>
        <w:t xml:space="preserve"> sjednat prostřednictvím p. Kamila Borovského, e-mail: </w:t>
      </w:r>
      <w:hyperlink r:id="rId8" w:history="1">
        <w:r w:rsidRPr="00E67F28">
          <w:rPr>
            <w:rStyle w:val="Hypertextovodkaz"/>
            <w:rFonts w:cs="Arial"/>
          </w:rPr>
          <w:t>borovsky.k@vop.cz</w:t>
        </w:r>
      </w:hyperlink>
      <w:r w:rsidRPr="00E67F28">
        <w:rPr>
          <w:rFonts w:cs="Arial"/>
        </w:rPr>
        <w:t xml:space="preserve">. VOP CZ si vyhrazuje možnost z provozních důvodů změnit datum prohlídky. O této skutečnosti bez zbytečného odkladu informuje zájemce o prohlídku a nabídne mu jiný vhodný termín prohlídky a zároveň tuto změnu uveřejní stejným způsobem jakým zveřejnil toto oznámení.  </w:t>
      </w:r>
    </w:p>
    <w:p w14:paraId="0D6D883F" w14:textId="77777777" w:rsidR="009A41FE" w:rsidRPr="00E67F28" w:rsidRDefault="009A41FE" w:rsidP="009A41FE">
      <w:pPr>
        <w:suppressAutoHyphens/>
        <w:spacing w:after="120"/>
        <w:jc w:val="both"/>
        <w:rPr>
          <w:rFonts w:cs="Arial"/>
        </w:rPr>
      </w:pPr>
    </w:p>
    <w:p w14:paraId="11D9E2DB" w14:textId="475B1CD2" w:rsidR="009A41FE" w:rsidRPr="00E67F28" w:rsidRDefault="009A41FE" w:rsidP="009A41FE">
      <w:pPr>
        <w:suppressAutoHyphens/>
        <w:spacing w:after="120"/>
        <w:jc w:val="both"/>
        <w:rPr>
          <w:rFonts w:cs="Arial"/>
        </w:rPr>
      </w:pPr>
      <w:r w:rsidRPr="00E67F28">
        <w:rPr>
          <w:rFonts w:cs="Arial"/>
          <w:b/>
        </w:rPr>
        <w:t>Smluvní podmínky</w:t>
      </w:r>
      <w:r w:rsidRPr="00E67F28">
        <w:rPr>
          <w:rFonts w:cs="Arial"/>
        </w:rPr>
        <w:t xml:space="preserve"> odkupu nepotřebných zásob, na kterých VOP CZ trvá, jsou obsaženy </w:t>
      </w:r>
      <w:r w:rsidRPr="00E67F28">
        <w:rPr>
          <w:rFonts w:cs="Arial"/>
        </w:rPr>
        <w:br/>
        <w:t xml:space="preserve">v příloze č. 2 tohoto oznámení. </w:t>
      </w:r>
    </w:p>
    <w:p w14:paraId="1B7DAC7C" w14:textId="77777777" w:rsidR="00E67F28" w:rsidRDefault="00E67F28" w:rsidP="0062026E">
      <w:pPr>
        <w:widowControl w:val="0"/>
        <w:spacing w:after="0" w:line="240" w:lineRule="auto"/>
        <w:rPr>
          <w:rFonts w:cs="Arial"/>
          <w:b/>
          <w:szCs w:val="22"/>
        </w:rPr>
      </w:pPr>
    </w:p>
    <w:p w14:paraId="4E190879" w14:textId="70AF9435" w:rsidR="00F80369" w:rsidRPr="00E67F28" w:rsidRDefault="00F80369" w:rsidP="003315D5">
      <w:pPr>
        <w:widowControl w:val="0"/>
        <w:spacing w:after="0"/>
        <w:jc w:val="both"/>
        <w:rPr>
          <w:rFonts w:cs="Arial"/>
          <w:szCs w:val="22"/>
        </w:rPr>
      </w:pPr>
      <w:r w:rsidRPr="00E67F28">
        <w:rPr>
          <w:rFonts w:cs="Arial"/>
          <w:b/>
          <w:szCs w:val="22"/>
        </w:rPr>
        <w:t>Lhůta pro podání nabídek</w:t>
      </w:r>
      <w:r w:rsidRPr="00E67F28">
        <w:rPr>
          <w:rFonts w:cs="Arial"/>
          <w:szCs w:val="22"/>
        </w:rPr>
        <w:t xml:space="preserve"> počíná běžet zveřejněním tohoto oznámení a končí dne </w:t>
      </w:r>
      <w:r w:rsidR="00A45940">
        <w:rPr>
          <w:rFonts w:cs="Arial"/>
          <w:szCs w:val="22"/>
        </w:rPr>
        <w:t>1</w:t>
      </w:r>
      <w:r w:rsidR="00841F74">
        <w:rPr>
          <w:rFonts w:cs="Arial"/>
          <w:szCs w:val="22"/>
        </w:rPr>
        <w:t>0</w:t>
      </w:r>
      <w:r w:rsidR="00A45940">
        <w:rPr>
          <w:rFonts w:cs="Arial"/>
          <w:szCs w:val="22"/>
        </w:rPr>
        <w:t>.1.2025</w:t>
      </w:r>
      <w:r w:rsidRPr="00E67F28">
        <w:rPr>
          <w:rFonts w:cs="Arial"/>
          <w:szCs w:val="22"/>
        </w:rPr>
        <w:br/>
        <w:t xml:space="preserve">ve 14:00 hodin. Nabídka bude zaslána elektronicky na email: </w:t>
      </w:r>
      <w:hyperlink r:id="rId9" w:history="1">
        <w:r w:rsidRPr="00E67F28">
          <w:rPr>
            <w:rStyle w:val="Hypertextovodkaz"/>
            <w:rFonts w:cs="Arial"/>
            <w:szCs w:val="22"/>
          </w:rPr>
          <w:t>nabidky@vop.cz</w:t>
        </w:r>
      </w:hyperlink>
      <w:r w:rsidRPr="00E67F28">
        <w:rPr>
          <w:rStyle w:val="Hypertextovodkaz"/>
          <w:rFonts w:cs="Arial"/>
          <w:szCs w:val="22"/>
        </w:rPr>
        <w:t xml:space="preserve"> </w:t>
      </w:r>
      <w:r w:rsidRPr="00E67F28">
        <w:rPr>
          <w:rFonts w:cs="Arial"/>
          <w:szCs w:val="22"/>
        </w:rPr>
        <w:t xml:space="preserve">a bude v předmětu označena jako </w:t>
      </w:r>
      <w:r w:rsidRPr="00E67F28">
        <w:rPr>
          <w:rFonts w:cs="Arial"/>
          <w:b/>
          <w:bCs/>
          <w:szCs w:val="22"/>
        </w:rPr>
        <w:t>Odpad – zbytky plechů ARMOX, GUARDIAN, Hliník a nerez</w:t>
      </w:r>
      <w:r w:rsidR="0062026E" w:rsidRPr="00E67F28">
        <w:rPr>
          <w:rFonts w:cs="Arial"/>
          <w:b/>
          <w:bCs/>
          <w:szCs w:val="22"/>
        </w:rPr>
        <w:t xml:space="preserve"> </w:t>
      </w:r>
      <w:r w:rsidRPr="00E67F28">
        <w:rPr>
          <w:rFonts w:cs="Arial"/>
          <w:b/>
          <w:bCs/>
          <w:szCs w:val="22"/>
        </w:rPr>
        <w:t>VS/NZ/8210/2024/01</w:t>
      </w:r>
      <w:r w:rsidRPr="00E67F28">
        <w:rPr>
          <w:rFonts w:cs="Arial"/>
          <w:szCs w:val="22"/>
        </w:rPr>
        <w:t xml:space="preserve">. Dále nabídka bude obsahovat úplnou identifikaci navrhovatele, identifikaci položky, ke které je nabídka činěna a navrhovanou cenu v Kč. Navrhovaná výše ceny musí být stejná nebo vyšší než vyhlášená minimální cena položky, ke které je činěna. Nabídka je závazná. </w:t>
      </w:r>
    </w:p>
    <w:p w14:paraId="76EA3400" w14:textId="77777777" w:rsidR="009A41FE" w:rsidRPr="00E67F28" w:rsidRDefault="009A41FE" w:rsidP="00D47CB1">
      <w:pPr>
        <w:jc w:val="both"/>
        <w:rPr>
          <w:rFonts w:cs="Arial"/>
        </w:rPr>
      </w:pPr>
    </w:p>
    <w:p w14:paraId="010073DC" w14:textId="77777777" w:rsidR="000D732D" w:rsidRPr="00E67F28" w:rsidRDefault="000D732D" w:rsidP="0062026E">
      <w:pPr>
        <w:suppressAutoHyphens/>
        <w:spacing w:after="120"/>
        <w:jc w:val="both"/>
        <w:rPr>
          <w:rFonts w:cs="Arial"/>
          <w:b/>
        </w:rPr>
      </w:pPr>
    </w:p>
    <w:p w14:paraId="2A3488D0" w14:textId="77777777" w:rsidR="000D732D" w:rsidRPr="00E67F28" w:rsidRDefault="000D732D" w:rsidP="0062026E">
      <w:pPr>
        <w:suppressAutoHyphens/>
        <w:spacing w:after="120"/>
        <w:jc w:val="both"/>
        <w:rPr>
          <w:rFonts w:cs="Arial"/>
          <w:b/>
        </w:rPr>
      </w:pPr>
    </w:p>
    <w:p w14:paraId="48F7AF19" w14:textId="09695D7F" w:rsidR="0062026E" w:rsidRPr="00E67F28" w:rsidRDefault="0062026E" w:rsidP="0062026E">
      <w:pPr>
        <w:suppressAutoHyphens/>
        <w:spacing w:after="120"/>
        <w:jc w:val="both"/>
        <w:rPr>
          <w:rFonts w:cs="Arial"/>
        </w:rPr>
      </w:pPr>
      <w:r w:rsidRPr="00E67F28">
        <w:rPr>
          <w:rFonts w:cs="Arial"/>
          <w:b/>
        </w:rPr>
        <w:lastRenderedPageBreak/>
        <w:t>Oznámení o přijaté nabídce</w:t>
      </w:r>
      <w:r w:rsidRPr="00E67F28">
        <w:rPr>
          <w:rFonts w:cs="Arial"/>
        </w:rPr>
        <w:t xml:space="preserve"> bude zveřejněno do 5 pracovních dnů od ukončení hodnocení nabídek způsobem stejným jako toto oznámení. V oznámení o přijaté nabídce budou vybraní navrhovatelé vyzváni k podpisu smlouvy a úhradě kupní ceny položek, u kterých byla jejich nabídka VOP CZ přijata (dále jen „odpad“). Po úhradě odpadu vystaví VOP CZ účetní doklad a vyzve každého vybraného navrhovatele prostřednictvím emailu nebo telefonicky k odběru odpadu. VOP CZ je povinen odpad v dohodnutých termínech vydat. </w:t>
      </w:r>
    </w:p>
    <w:p w14:paraId="61053D01" w14:textId="11A338E5" w:rsidR="0062026E" w:rsidRPr="00E67F28" w:rsidRDefault="0062026E" w:rsidP="0062026E">
      <w:pPr>
        <w:suppressAutoHyphens/>
        <w:spacing w:after="120"/>
        <w:jc w:val="both"/>
        <w:rPr>
          <w:rFonts w:cs="Arial"/>
        </w:rPr>
      </w:pPr>
      <w:r w:rsidRPr="00E67F28">
        <w:rPr>
          <w:rFonts w:cs="Arial"/>
        </w:rPr>
        <w:t xml:space="preserve">Vybraný navrhovatel provede odběr </w:t>
      </w:r>
      <w:r w:rsidR="00AB691F" w:rsidRPr="00E67F28">
        <w:rPr>
          <w:rFonts w:cs="Arial"/>
        </w:rPr>
        <w:t>odpadu</w:t>
      </w:r>
      <w:r w:rsidRPr="00E67F28">
        <w:rPr>
          <w:rFonts w:cs="Arial"/>
        </w:rPr>
        <w:t xml:space="preserve"> osobně, případně k odběru pověří svého zaměstnance. Pokud by si vybraný navrhovatel sjednal k převzetí </w:t>
      </w:r>
      <w:r w:rsidR="00AB691F" w:rsidRPr="00E67F28">
        <w:rPr>
          <w:rFonts w:cs="Arial"/>
        </w:rPr>
        <w:t>odpadu</w:t>
      </w:r>
      <w:r w:rsidRPr="00E67F28">
        <w:rPr>
          <w:rFonts w:cs="Arial"/>
        </w:rPr>
        <w:t xml:space="preserve"> další osobu, např. smluvního přepravce, je povinen tuto skutečnost sdělit prodávajícímu při jednání o termínu odběru </w:t>
      </w:r>
      <w:r w:rsidR="00AB691F" w:rsidRPr="00E67F28">
        <w:rPr>
          <w:rFonts w:cs="Arial"/>
        </w:rPr>
        <w:t>odpadu</w:t>
      </w:r>
      <w:r w:rsidRPr="00E67F28">
        <w:rPr>
          <w:rFonts w:cs="Arial"/>
        </w:rPr>
        <w:t xml:space="preserve">.  </w:t>
      </w:r>
    </w:p>
    <w:p w14:paraId="210230EC" w14:textId="330F0272" w:rsidR="0062026E" w:rsidRPr="00E67F28" w:rsidRDefault="00AB691F" w:rsidP="0062026E">
      <w:pPr>
        <w:suppressAutoHyphens/>
        <w:spacing w:after="120"/>
        <w:jc w:val="both"/>
        <w:rPr>
          <w:rFonts w:cs="Arial"/>
        </w:rPr>
      </w:pPr>
      <w:r w:rsidRPr="00E67F28">
        <w:rPr>
          <w:rFonts w:cs="Arial"/>
        </w:rPr>
        <w:t>Odpad</w:t>
      </w:r>
      <w:r w:rsidR="0062026E" w:rsidRPr="00E67F28">
        <w:rPr>
          <w:rFonts w:cs="Arial"/>
        </w:rPr>
        <w:t xml:space="preserve"> bude vyskladněn bez paletizačního a obalového materiálu, pokud tento materiál nebyl nabídnut k odprodeji společně s </w:t>
      </w:r>
      <w:r w:rsidRPr="00E67F28">
        <w:rPr>
          <w:rFonts w:cs="Arial"/>
        </w:rPr>
        <w:t>odpadem</w:t>
      </w:r>
      <w:r w:rsidR="0062026E" w:rsidRPr="00E67F28">
        <w:rPr>
          <w:rFonts w:cs="Arial"/>
        </w:rPr>
        <w:t xml:space="preserve">. Manipulaci a naložení </w:t>
      </w:r>
      <w:r w:rsidRPr="00E67F28">
        <w:rPr>
          <w:rFonts w:cs="Arial"/>
        </w:rPr>
        <w:t>odpadu</w:t>
      </w:r>
      <w:r w:rsidR="0062026E" w:rsidRPr="00E67F28">
        <w:rPr>
          <w:rFonts w:cs="Arial"/>
        </w:rPr>
        <w:t xml:space="preserve"> provede VOP CZ svými prostředky, na vlastní náklady a nebezpečí. Odběrem </w:t>
      </w:r>
      <w:r w:rsidRPr="00E67F28">
        <w:rPr>
          <w:rFonts w:cs="Arial"/>
        </w:rPr>
        <w:t>odpadu</w:t>
      </w:r>
      <w:r w:rsidR="0062026E" w:rsidRPr="00E67F28">
        <w:rPr>
          <w:rFonts w:cs="Arial"/>
        </w:rPr>
        <w:t xml:space="preserve"> se rozumí jeho fyzické převzetí vybraným navrhovatelem, potvrzení dokladů o převzetí a předání zboží a jeho odvoz z místa uskladnění.      </w:t>
      </w:r>
    </w:p>
    <w:p w14:paraId="6C1B943D" w14:textId="77777777" w:rsidR="0062026E" w:rsidRPr="00E67F28" w:rsidRDefault="0062026E" w:rsidP="0062026E">
      <w:pPr>
        <w:suppressAutoHyphens/>
        <w:spacing w:after="120"/>
        <w:jc w:val="both"/>
        <w:rPr>
          <w:rFonts w:cs="Arial"/>
        </w:rPr>
      </w:pPr>
    </w:p>
    <w:p w14:paraId="7912E570" w14:textId="77777777" w:rsidR="0062026E" w:rsidRPr="00E67F28" w:rsidRDefault="0062026E" w:rsidP="0062026E">
      <w:pPr>
        <w:suppressAutoHyphens/>
        <w:spacing w:after="120"/>
        <w:jc w:val="both"/>
        <w:rPr>
          <w:rFonts w:cs="Arial"/>
          <w:b/>
          <w:bCs/>
        </w:rPr>
      </w:pPr>
      <w:r w:rsidRPr="00E67F28">
        <w:rPr>
          <w:rFonts w:cs="Arial"/>
          <w:b/>
          <w:bCs/>
        </w:rPr>
        <w:t xml:space="preserve">VOP CZ si vyhrazuje změnu nebo zrušení veřejné soutěže. Informaci o změně nebo zrušení uveřejní stejným způsobem, jakým zveřejnil toto oznámení. Dále si VOP CZ vyhrazuje možnost nepřijmout žádnou z učiněných nabídek. </w:t>
      </w:r>
    </w:p>
    <w:p w14:paraId="64F8EE80" w14:textId="77777777" w:rsidR="0062026E" w:rsidRPr="00E67F28" w:rsidRDefault="0062026E" w:rsidP="0062026E">
      <w:pPr>
        <w:suppressAutoHyphens/>
        <w:spacing w:after="120"/>
        <w:jc w:val="both"/>
        <w:rPr>
          <w:rFonts w:cs="Arial"/>
        </w:rPr>
      </w:pPr>
    </w:p>
    <w:p w14:paraId="3CE2853C" w14:textId="1118586D" w:rsidR="0062026E" w:rsidRPr="00E67F28" w:rsidRDefault="0062026E" w:rsidP="0062026E">
      <w:pPr>
        <w:spacing w:after="0"/>
        <w:ind w:left="-142"/>
        <w:jc w:val="both"/>
        <w:rPr>
          <w:rFonts w:cs="Arial"/>
          <w:szCs w:val="22"/>
        </w:rPr>
      </w:pPr>
      <w:r w:rsidRPr="00E67F28">
        <w:rPr>
          <w:rFonts w:cs="Arial"/>
          <w:szCs w:val="22"/>
        </w:rPr>
        <w:t xml:space="preserve">  V Šenově u Nového Jičína, </w:t>
      </w:r>
      <w:r w:rsidR="000D729B">
        <w:rPr>
          <w:rFonts w:cs="Arial"/>
          <w:szCs w:val="22"/>
        </w:rPr>
        <w:t>1</w:t>
      </w:r>
      <w:r w:rsidR="00841F74">
        <w:rPr>
          <w:rFonts w:cs="Arial"/>
          <w:szCs w:val="22"/>
        </w:rPr>
        <w:t>3</w:t>
      </w:r>
      <w:r w:rsidR="000D729B">
        <w:rPr>
          <w:rFonts w:cs="Arial"/>
          <w:szCs w:val="22"/>
        </w:rPr>
        <w:t>.12.2024</w:t>
      </w:r>
    </w:p>
    <w:p w14:paraId="591E1561" w14:textId="77777777" w:rsidR="0062026E" w:rsidRPr="00E67F28" w:rsidRDefault="0062026E" w:rsidP="0062026E">
      <w:pPr>
        <w:spacing w:after="0"/>
        <w:ind w:left="-142"/>
        <w:jc w:val="both"/>
        <w:rPr>
          <w:rFonts w:cs="Arial"/>
          <w:szCs w:val="22"/>
        </w:rPr>
      </w:pPr>
    </w:p>
    <w:p w14:paraId="7227081F" w14:textId="77777777" w:rsidR="0062026E" w:rsidRPr="00E67F28" w:rsidRDefault="0062026E" w:rsidP="0062026E">
      <w:pPr>
        <w:spacing w:after="0"/>
        <w:ind w:left="-142"/>
        <w:jc w:val="both"/>
        <w:rPr>
          <w:rFonts w:cs="Arial"/>
          <w:szCs w:val="22"/>
        </w:rPr>
      </w:pPr>
    </w:p>
    <w:p w14:paraId="5E6F7DF4" w14:textId="77777777" w:rsidR="0062026E" w:rsidRPr="00E67F28" w:rsidRDefault="0062026E" w:rsidP="0062026E">
      <w:pPr>
        <w:spacing w:after="0"/>
        <w:ind w:left="-142"/>
        <w:jc w:val="both"/>
        <w:rPr>
          <w:rFonts w:cs="Arial"/>
          <w:szCs w:val="22"/>
        </w:rPr>
      </w:pPr>
    </w:p>
    <w:p w14:paraId="763FDAAB" w14:textId="77777777" w:rsidR="0062026E" w:rsidRPr="00E67F28" w:rsidRDefault="0062026E" w:rsidP="0062026E">
      <w:pPr>
        <w:spacing w:after="0"/>
        <w:ind w:left="-142"/>
        <w:jc w:val="both"/>
        <w:rPr>
          <w:rFonts w:cs="Arial"/>
          <w:szCs w:val="22"/>
        </w:rPr>
      </w:pPr>
      <w:r w:rsidRPr="00E67F28">
        <w:rPr>
          <w:rFonts w:cs="Arial"/>
          <w:szCs w:val="22"/>
        </w:rPr>
        <w:t>Přílohy:  č. 1 - Seznam nabízených položek</w:t>
      </w:r>
    </w:p>
    <w:p w14:paraId="0AB4DAF2" w14:textId="77777777" w:rsidR="0062026E" w:rsidRPr="00E67F28" w:rsidRDefault="0062026E" w:rsidP="0062026E">
      <w:pPr>
        <w:spacing w:after="0"/>
        <w:ind w:left="-142"/>
        <w:jc w:val="both"/>
        <w:rPr>
          <w:rFonts w:cs="Arial"/>
          <w:szCs w:val="22"/>
        </w:rPr>
      </w:pPr>
      <w:r w:rsidRPr="00E67F28">
        <w:rPr>
          <w:rFonts w:cs="Arial"/>
          <w:szCs w:val="22"/>
        </w:rPr>
        <w:tab/>
      </w:r>
      <w:r w:rsidRPr="00E67F28">
        <w:rPr>
          <w:rFonts w:cs="Arial"/>
          <w:szCs w:val="22"/>
        </w:rPr>
        <w:tab/>
        <w:t>Č. 2 – Požadované smluvní podmínky</w:t>
      </w:r>
    </w:p>
    <w:p w14:paraId="5E0BB427" w14:textId="77777777" w:rsidR="00157E19" w:rsidRPr="00E67F28" w:rsidRDefault="00157E19" w:rsidP="001E236F">
      <w:pPr>
        <w:jc w:val="both"/>
        <w:rPr>
          <w:rFonts w:cs="Arial"/>
          <w:b/>
          <w:bCs/>
        </w:rPr>
      </w:pPr>
    </w:p>
    <w:p w14:paraId="60E8A4B9" w14:textId="77777777" w:rsidR="007C42FB" w:rsidRPr="00E67F28" w:rsidRDefault="007C42FB" w:rsidP="007C42FB">
      <w:pPr>
        <w:widowControl w:val="0"/>
        <w:tabs>
          <w:tab w:val="left" w:pos="577"/>
          <w:tab w:val="left" w:pos="1440"/>
          <w:tab w:val="left" w:pos="6570"/>
          <w:tab w:val="left" w:pos="7200"/>
          <w:tab w:val="left" w:pos="7920"/>
          <w:tab w:val="left" w:pos="8640"/>
        </w:tabs>
        <w:spacing w:after="0" w:line="240" w:lineRule="auto"/>
        <w:jc w:val="center"/>
        <w:rPr>
          <w:rFonts w:cs="Arial"/>
          <w:b/>
          <w:bCs/>
          <w:snapToGrid w:val="0"/>
          <w:sz w:val="32"/>
          <w:szCs w:val="32"/>
        </w:rPr>
      </w:pPr>
    </w:p>
    <w:p w14:paraId="6B08C33F" w14:textId="77777777" w:rsidR="0062026E" w:rsidRDefault="0062026E" w:rsidP="004F7045">
      <w:pPr>
        <w:widowControl w:val="0"/>
        <w:tabs>
          <w:tab w:val="left" w:pos="577"/>
          <w:tab w:val="left" w:pos="1440"/>
          <w:tab w:val="left" w:pos="6570"/>
          <w:tab w:val="left" w:pos="7200"/>
          <w:tab w:val="left" w:pos="7920"/>
          <w:tab w:val="left" w:pos="8640"/>
        </w:tabs>
        <w:spacing w:after="0" w:line="240" w:lineRule="auto"/>
        <w:jc w:val="center"/>
        <w:rPr>
          <w:rFonts w:cs="Arial"/>
          <w:b/>
          <w:bCs/>
          <w:snapToGrid w:val="0"/>
          <w:sz w:val="32"/>
          <w:szCs w:val="32"/>
        </w:rPr>
      </w:pPr>
    </w:p>
    <w:p w14:paraId="441AC005" w14:textId="77777777" w:rsidR="0062026E" w:rsidRDefault="0062026E" w:rsidP="004F7045">
      <w:pPr>
        <w:widowControl w:val="0"/>
        <w:tabs>
          <w:tab w:val="left" w:pos="577"/>
          <w:tab w:val="left" w:pos="1440"/>
          <w:tab w:val="left" w:pos="6570"/>
          <w:tab w:val="left" w:pos="7200"/>
          <w:tab w:val="left" w:pos="7920"/>
          <w:tab w:val="left" w:pos="8640"/>
        </w:tabs>
        <w:spacing w:after="0" w:line="240" w:lineRule="auto"/>
        <w:jc w:val="center"/>
        <w:rPr>
          <w:rFonts w:cs="Arial"/>
          <w:b/>
          <w:bCs/>
          <w:snapToGrid w:val="0"/>
          <w:sz w:val="32"/>
          <w:szCs w:val="32"/>
        </w:rPr>
      </w:pPr>
    </w:p>
    <w:p w14:paraId="6AE6C6B6" w14:textId="77777777" w:rsidR="0062026E" w:rsidRDefault="0062026E" w:rsidP="004F7045">
      <w:pPr>
        <w:widowControl w:val="0"/>
        <w:tabs>
          <w:tab w:val="left" w:pos="577"/>
          <w:tab w:val="left" w:pos="1440"/>
          <w:tab w:val="left" w:pos="6570"/>
          <w:tab w:val="left" w:pos="7200"/>
          <w:tab w:val="left" w:pos="7920"/>
          <w:tab w:val="left" w:pos="8640"/>
        </w:tabs>
        <w:spacing w:after="0" w:line="240" w:lineRule="auto"/>
        <w:jc w:val="center"/>
        <w:rPr>
          <w:rFonts w:cs="Arial"/>
          <w:b/>
          <w:bCs/>
          <w:snapToGrid w:val="0"/>
          <w:sz w:val="32"/>
          <w:szCs w:val="32"/>
        </w:rPr>
      </w:pPr>
    </w:p>
    <w:p w14:paraId="7B392E39" w14:textId="77777777" w:rsidR="0062026E" w:rsidRDefault="0062026E" w:rsidP="004F7045">
      <w:pPr>
        <w:widowControl w:val="0"/>
        <w:tabs>
          <w:tab w:val="left" w:pos="577"/>
          <w:tab w:val="left" w:pos="1440"/>
          <w:tab w:val="left" w:pos="6570"/>
          <w:tab w:val="left" w:pos="7200"/>
          <w:tab w:val="left" w:pos="7920"/>
          <w:tab w:val="left" w:pos="8640"/>
        </w:tabs>
        <w:spacing w:after="0" w:line="240" w:lineRule="auto"/>
        <w:jc w:val="center"/>
        <w:rPr>
          <w:rFonts w:cs="Arial"/>
          <w:b/>
          <w:bCs/>
          <w:snapToGrid w:val="0"/>
          <w:sz w:val="32"/>
          <w:szCs w:val="32"/>
        </w:rPr>
      </w:pPr>
    </w:p>
    <w:p w14:paraId="6A6BBE38" w14:textId="77777777" w:rsidR="0062026E" w:rsidRDefault="0062026E" w:rsidP="004F7045">
      <w:pPr>
        <w:widowControl w:val="0"/>
        <w:tabs>
          <w:tab w:val="left" w:pos="577"/>
          <w:tab w:val="left" w:pos="1440"/>
          <w:tab w:val="left" w:pos="6570"/>
          <w:tab w:val="left" w:pos="7200"/>
          <w:tab w:val="left" w:pos="7920"/>
          <w:tab w:val="left" w:pos="8640"/>
        </w:tabs>
        <w:spacing w:after="0" w:line="240" w:lineRule="auto"/>
        <w:jc w:val="center"/>
        <w:rPr>
          <w:rFonts w:cs="Arial"/>
          <w:b/>
          <w:bCs/>
          <w:snapToGrid w:val="0"/>
          <w:sz w:val="32"/>
          <w:szCs w:val="32"/>
        </w:rPr>
      </w:pPr>
    </w:p>
    <w:p w14:paraId="77199702" w14:textId="77777777" w:rsidR="0062026E" w:rsidRDefault="0062026E" w:rsidP="004F7045">
      <w:pPr>
        <w:widowControl w:val="0"/>
        <w:tabs>
          <w:tab w:val="left" w:pos="577"/>
          <w:tab w:val="left" w:pos="1440"/>
          <w:tab w:val="left" w:pos="6570"/>
          <w:tab w:val="left" w:pos="7200"/>
          <w:tab w:val="left" w:pos="7920"/>
          <w:tab w:val="left" w:pos="8640"/>
        </w:tabs>
        <w:spacing w:after="0" w:line="240" w:lineRule="auto"/>
        <w:jc w:val="center"/>
        <w:rPr>
          <w:rFonts w:cs="Arial"/>
          <w:b/>
          <w:bCs/>
          <w:snapToGrid w:val="0"/>
          <w:sz w:val="32"/>
          <w:szCs w:val="32"/>
        </w:rPr>
      </w:pPr>
    </w:p>
    <w:p w14:paraId="311DA7F3" w14:textId="77777777" w:rsidR="0062026E" w:rsidRDefault="0062026E" w:rsidP="004F7045">
      <w:pPr>
        <w:widowControl w:val="0"/>
        <w:tabs>
          <w:tab w:val="left" w:pos="577"/>
          <w:tab w:val="left" w:pos="1440"/>
          <w:tab w:val="left" w:pos="6570"/>
          <w:tab w:val="left" w:pos="7200"/>
          <w:tab w:val="left" w:pos="7920"/>
          <w:tab w:val="left" w:pos="8640"/>
        </w:tabs>
        <w:spacing w:after="0" w:line="240" w:lineRule="auto"/>
        <w:jc w:val="center"/>
        <w:rPr>
          <w:rFonts w:cs="Arial"/>
          <w:b/>
          <w:bCs/>
          <w:snapToGrid w:val="0"/>
          <w:sz w:val="32"/>
          <w:szCs w:val="32"/>
        </w:rPr>
      </w:pPr>
    </w:p>
    <w:p w14:paraId="56D943A4" w14:textId="77777777" w:rsidR="0062026E" w:rsidRDefault="0062026E" w:rsidP="004F7045">
      <w:pPr>
        <w:widowControl w:val="0"/>
        <w:tabs>
          <w:tab w:val="left" w:pos="577"/>
          <w:tab w:val="left" w:pos="1440"/>
          <w:tab w:val="left" w:pos="6570"/>
          <w:tab w:val="left" w:pos="7200"/>
          <w:tab w:val="left" w:pos="7920"/>
          <w:tab w:val="left" w:pos="8640"/>
        </w:tabs>
        <w:spacing w:after="0" w:line="240" w:lineRule="auto"/>
        <w:jc w:val="center"/>
        <w:rPr>
          <w:rFonts w:cs="Arial"/>
          <w:b/>
          <w:bCs/>
          <w:snapToGrid w:val="0"/>
          <w:sz w:val="32"/>
          <w:szCs w:val="32"/>
        </w:rPr>
      </w:pPr>
    </w:p>
    <w:p w14:paraId="1D8DA4E7" w14:textId="77777777" w:rsidR="0062026E" w:rsidRDefault="0062026E" w:rsidP="004F7045">
      <w:pPr>
        <w:widowControl w:val="0"/>
        <w:tabs>
          <w:tab w:val="left" w:pos="577"/>
          <w:tab w:val="left" w:pos="1440"/>
          <w:tab w:val="left" w:pos="6570"/>
          <w:tab w:val="left" w:pos="7200"/>
          <w:tab w:val="left" w:pos="7920"/>
          <w:tab w:val="left" w:pos="8640"/>
        </w:tabs>
        <w:spacing w:after="0" w:line="240" w:lineRule="auto"/>
        <w:jc w:val="center"/>
        <w:rPr>
          <w:rFonts w:cs="Arial"/>
          <w:b/>
          <w:bCs/>
          <w:snapToGrid w:val="0"/>
          <w:sz w:val="32"/>
          <w:szCs w:val="32"/>
        </w:rPr>
      </w:pPr>
    </w:p>
    <w:p w14:paraId="0EF34FDC" w14:textId="77777777" w:rsidR="00AB691F" w:rsidRDefault="00AB691F" w:rsidP="00AB691F">
      <w:pPr>
        <w:spacing w:after="0"/>
        <w:jc w:val="both"/>
        <w:rPr>
          <w:b/>
          <w:sz w:val="24"/>
        </w:rPr>
      </w:pPr>
    </w:p>
    <w:p w14:paraId="0CAA9EF4" w14:textId="0ABCFAEF" w:rsidR="00AB691F" w:rsidRDefault="00AB691F" w:rsidP="00AB691F">
      <w:pPr>
        <w:spacing w:after="0"/>
        <w:jc w:val="both"/>
        <w:rPr>
          <w:b/>
          <w:sz w:val="24"/>
        </w:rPr>
      </w:pPr>
      <w:r w:rsidRPr="008C2D15">
        <w:rPr>
          <w:b/>
          <w:sz w:val="24"/>
        </w:rPr>
        <w:t>PŘÍLOHA č. 1 – Seznam nabízených položek</w:t>
      </w:r>
    </w:p>
    <w:p w14:paraId="20B83A01" w14:textId="77777777" w:rsidR="00AB691F" w:rsidRDefault="00AB691F" w:rsidP="003315D5">
      <w:pPr>
        <w:spacing w:after="0"/>
        <w:rPr>
          <w:b/>
          <w:sz w:val="24"/>
        </w:rPr>
      </w:pPr>
    </w:p>
    <w:p w14:paraId="5695E9E4" w14:textId="77777777" w:rsidR="00AB691F" w:rsidRDefault="00AB691F" w:rsidP="00AB691F">
      <w:pPr>
        <w:spacing w:after="0"/>
        <w:ind w:left="4248"/>
        <w:rPr>
          <w:b/>
          <w:sz w:val="24"/>
        </w:rPr>
      </w:pPr>
    </w:p>
    <w:tbl>
      <w:tblPr>
        <w:tblW w:w="11060" w:type="dxa"/>
        <w:jc w:val="center"/>
        <w:tblCellMar>
          <w:left w:w="70" w:type="dxa"/>
          <w:right w:w="70" w:type="dxa"/>
        </w:tblCellMar>
        <w:tblLook w:val="04A0" w:firstRow="1" w:lastRow="0" w:firstColumn="1" w:lastColumn="0" w:noHBand="0" w:noVBand="1"/>
      </w:tblPr>
      <w:tblGrid>
        <w:gridCol w:w="940"/>
        <w:gridCol w:w="1480"/>
        <w:gridCol w:w="2962"/>
        <w:gridCol w:w="2410"/>
        <w:gridCol w:w="992"/>
        <w:gridCol w:w="567"/>
        <w:gridCol w:w="1709"/>
      </w:tblGrid>
      <w:tr w:rsidR="000D732D" w:rsidRPr="000D732D" w14:paraId="63ADED0D" w14:textId="77777777" w:rsidTr="003315D5">
        <w:trPr>
          <w:trHeight w:val="610"/>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90A39" w14:textId="72A946E1" w:rsidR="000D732D" w:rsidRPr="000D732D" w:rsidRDefault="000D732D" w:rsidP="000D732D">
            <w:pPr>
              <w:spacing w:after="0" w:line="240" w:lineRule="auto"/>
              <w:jc w:val="center"/>
              <w:rPr>
                <w:rFonts w:ascii="Calibri" w:hAnsi="Calibri" w:cs="Calibri"/>
                <w:color w:val="000000"/>
                <w:szCs w:val="22"/>
              </w:rPr>
            </w:pPr>
            <w:proofErr w:type="spellStart"/>
            <w:r w:rsidRPr="000D732D">
              <w:rPr>
                <w:rFonts w:ascii="Calibri" w:hAnsi="Calibri" w:cs="Calibri"/>
                <w:color w:val="000000"/>
                <w:szCs w:val="22"/>
              </w:rPr>
              <w:t>Poř</w:t>
            </w:r>
            <w:proofErr w:type="spellEnd"/>
            <w:r w:rsidRPr="000D732D">
              <w:rPr>
                <w:rFonts w:ascii="Calibri" w:hAnsi="Calibri" w:cs="Calibri"/>
                <w:color w:val="000000"/>
                <w:szCs w:val="22"/>
              </w:rPr>
              <w:t>.</w:t>
            </w:r>
            <w:r>
              <w:rPr>
                <w:rFonts w:ascii="Calibri" w:hAnsi="Calibri" w:cs="Calibri"/>
                <w:color w:val="000000"/>
                <w:szCs w:val="22"/>
              </w:rPr>
              <w:t xml:space="preserve"> </w:t>
            </w:r>
            <w:r w:rsidRPr="000D732D">
              <w:rPr>
                <w:rFonts w:ascii="Calibri" w:hAnsi="Calibri" w:cs="Calibri"/>
                <w:color w:val="000000"/>
                <w:szCs w:val="22"/>
              </w:rPr>
              <w:t xml:space="preserve">č.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959E80C"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Číslo artiklu</w:t>
            </w:r>
          </w:p>
        </w:tc>
        <w:tc>
          <w:tcPr>
            <w:tcW w:w="2962" w:type="dxa"/>
            <w:tcBorders>
              <w:top w:val="single" w:sz="4" w:space="0" w:color="auto"/>
              <w:left w:val="nil"/>
              <w:bottom w:val="single" w:sz="4" w:space="0" w:color="auto"/>
              <w:right w:val="single" w:sz="4" w:space="0" w:color="auto"/>
            </w:tcBorders>
            <w:shd w:val="clear" w:color="auto" w:fill="auto"/>
            <w:noWrap/>
            <w:vAlign w:val="center"/>
            <w:hideMark/>
          </w:tcPr>
          <w:p w14:paraId="39280F2B"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 xml:space="preserve">Název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0DAB34C"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Druh</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11D39CE"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 xml:space="preserve">Množství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3F93D1"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MJ</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14:paraId="671675B1"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Minimální prodejní cena Mj bez DPH</w:t>
            </w:r>
          </w:p>
        </w:tc>
      </w:tr>
      <w:tr w:rsidR="000D732D" w:rsidRPr="000D732D" w14:paraId="1E30D612" w14:textId="77777777" w:rsidTr="003315D5">
        <w:trPr>
          <w:trHeight w:val="290"/>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26BFF30"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1.</w:t>
            </w:r>
          </w:p>
        </w:tc>
        <w:tc>
          <w:tcPr>
            <w:tcW w:w="1480" w:type="dxa"/>
            <w:tcBorders>
              <w:top w:val="nil"/>
              <w:left w:val="nil"/>
              <w:bottom w:val="single" w:sz="4" w:space="0" w:color="auto"/>
              <w:right w:val="single" w:sz="4" w:space="0" w:color="auto"/>
            </w:tcBorders>
            <w:shd w:val="clear" w:color="auto" w:fill="auto"/>
            <w:noWrap/>
            <w:vAlign w:val="center"/>
            <w:hideMark/>
          </w:tcPr>
          <w:p w14:paraId="2429AAC2"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100000716</w:t>
            </w:r>
          </w:p>
        </w:tc>
        <w:tc>
          <w:tcPr>
            <w:tcW w:w="2962" w:type="dxa"/>
            <w:tcBorders>
              <w:top w:val="nil"/>
              <w:left w:val="nil"/>
              <w:bottom w:val="single" w:sz="4" w:space="0" w:color="auto"/>
              <w:right w:val="single" w:sz="4" w:space="0" w:color="auto"/>
            </w:tcBorders>
            <w:shd w:val="clear" w:color="auto" w:fill="auto"/>
            <w:noWrap/>
            <w:vAlign w:val="center"/>
            <w:hideMark/>
          </w:tcPr>
          <w:p w14:paraId="6D88918A" w14:textId="2915F649"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SROT OCELOVY /TEZKY/</w:t>
            </w:r>
            <w:r w:rsidR="00E67F28">
              <w:rPr>
                <w:rFonts w:ascii="Calibri" w:hAnsi="Calibri" w:cs="Calibri"/>
                <w:color w:val="000000"/>
                <w:szCs w:val="22"/>
              </w:rPr>
              <w:t>ARMOX a GUARDIAN</w:t>
            </w:r>
          </w:p>
        </w:tc>
        <w:tc>
          <w:tcPr>
            <w:tcW w:w="2410" w:type="dxa"/>
            <w:tcBorders>
              <w:top w:val="nil"/>
              <w:left w:val="nil"/>
              <w:bottom w:val="single" w:sz="4" w:space="0" w:color="auto"/>
              <w:right w:val="single" w:sz="4" w:space="0" w:color="auto"/>
            </w:tcBorders>
            <w:shd w:val="clear" w:color="auto" w:fill="auto"/>
            <w:noWrap/>
            <w:vAlign w:val="center"/>
            <w:hideMark/>
          </w:tcPr>
          <w:p w14:paraId="2B445CC3"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 xml:space="preserve">Odpad 120101, třída 071 </w:t>
            </w:r>
          </w:p>
        </w:tc>
        <w:tc>
          <w:tcPr>
            <w:tcW w:w="992" w:type="dxa"/>
            <w:tcBorders>
              <w:top w:val="nil"/>
              <w:left w:val="nil"/>
              <w:bottom w:val="single" w:sz="4" w:space="0" w:color="auto"/>
              <w:right w:val="single" w:sz="4" w:space="0" w:color="auto"/>
            </w:tcBorders>
            <w:shd w:val="clear" w:color="auto" w:fill="auto"/>
            <w:noWrap/>
            <w:vAlign w:val="center"/>
            <w:hideMark/>
          </w:tcPr>
          <w:p w14:paraId="78A7619B"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40 519*</w:t>
            </w:r>
          </w:p>
        </w:tc>
        <w:tc>
          <w:tcPr>
            <w:tcW w:w="567" w:type="dxa"/>
            <w:tcBorders>
              <w:top w:val="nil"/>
              <w:left w:val="nil"/>
              <w:bottom w:val="single" w:sz="4" w:space="0" w:color="auto"/>
              <w:right w:val="single" w:sz="4" w:space="0" w:color="auto"/>
            </w:tcBorders>
            <w:shd w:val="clear" w:color="auto" w:fill="auto"/>
            <w:noWrap/>
            <w:vAlign w:val="center"/>
            <w:hideMark/>
          </w:tcPr>
          <w:p w14:paraId="48585D10"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Kg</w:t>
            </w:r>
          </w:p>
        </w:tc>
        <w:tc>
          <w:tcPr>
            <w:tcW w:w="1709" w:type="dxa"/>
            <w:tcBorders>
              <w:top w:val="nil"/>
              <w:left w:val="nil"/>
              <w:bottom w:val="single" w:sz="4" w:space="0" w:color="auto"/>
              <w:right w:val="single" w:sz="4" w:space="0" w:color="auto"/>
            </w:tcBorders>
            <w:shd w:val="clear" w:color="auto" w:fill="auto"/>
            <w:noWrap/>
            <w:vAlign w:val="center"/>
            <w:hideMark/>
          </w:tcPr>
          <w:p w14:paraId="00F6FC11"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7,34 Kč</w:t>
            </w:r>
          </w:p>
        </w:tc>
      </w:tr>
      <w:tr w:rsidR="000D732D" w:rsidRPr="000D732D" w14:paraId="7FCD9C9A" w14:textId="77777777" w:rsidTr="003315D5">
        <w:trPr>
          <w:trHeight w:val="29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291255D"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2.</w:t>
            </w:r>
          </w:p>
        </w:tc>
        <w:tc>
          <w:tcPr>
            <w:tcW w:w="1480" w:type="dxa"/>
            <w:tcBorders>
              <w:top w:val="nil"/>
              <w:left w:val="nil"/>
              <w:bottom w:val="single" w:sz="4" w:space="0" w:color="auto"/>
              <w:right w:val="single" w:sz="4" w:space="0" w:color="auto"/>
            </w:tcBorders>
            <w:shd w:val="clear" w:color="auto" w:fill="auto"/>
            <w:noWrap/>
            <w:vAlign w:val="bottom"/>
            <w:hideMark/>
          </w:tcPr>
          <w:p w14:paraId="2553484D"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 </w:t>
            </w:r>
          </w:p>
        </w:tc>
        <w:tc>
          <w:tcPr>
            <w:tcW w:w="2962" w:type="dxa"/>
            <w:tcBorders>
              <w:top w:val="nil"/>
              <w:left w:val="nil"/>
              <w:bottom w:val="single" w:sz="4" w:space="0" w:color="auto"/>
              <w:right w:val="single" w:sz="4" w:space="0" w:color="auto"/>
            </w:tcBorders>
            <w:shd w:val="clear" w:color="auto" w:fill="auto"/>
            <w:noWrap/>
            <w:vAlign w:val="bottom"/>
            <w:hideMark/>
          </w:tcPr>
          <w:p w14:paraId="07097629"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SROT HLINIK</w:t>
            </w:r>
          </w:p>
        </w:tc>
        <w:tc>
          <w:tcPr>
            <w:tcW w:w="2410" w:type="dxa"/>
            <w:tcBorders>
              <w:top w:val="nil"/>
              <w:left w:val="nil"/>
              <w:bottom w:val="single" w:sz="4" w:space="0" w:color="auto"/>
              <w:right w:val="single" w:sz="4" w:space="0" w:color="auto"/>
            </w:tcBorders>
            <w:shd w:val="clear" w:color="auto" w:fill="auto"/>
            <w:noWrap/>
            <w:vAlign w:val="bottom"/>
            <w:hideMark/>
          </w:tcPr>
          <w:p w14:paraId="1106C19D" w14:textId="433EA148"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 xml:space="preserve">Odpad 120103, třída </w:t>
            </w:r>
            <w:r w:rsidR="00CE1845">
              <w:rPr>
                <w:rFonts w:ascii="Calibri" w:hAnsi="Calibri" w:cs="Calibri"/>
                <w:color w:val="000000"/>
                <w:szCs w:val="22"/>
              </w:rPr>
              <w:t>071</w:t>
            </w:r>
          </w:p>
        </w:tc>
        <w:tc>
          <w:tcPr>
            <w:tcW w:w="992" w:type="dxa"/>
            <w:tcBorders>
              <w:top w:val="nil"/>
              <w:left w:val="nil"/>
              <w:bottom w:val="single" w:sz="4" w:space="0" w:color="auto"/>
              <w:right w:val="single" w:sz="4" w:space="0" w:color="auto"/>
            </w:tcBorders>
            <w:shd w:val="clear" w:color="auto" w:fill="auto"/>
            <w:noWrap/>
            <w:vAlign w:val="bottom"/>
            <w:hideMark/>
          </w:tcPr>
          <w:p w14:paraId="4B3E58C9"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5931</w:t>
            </w:r>
          </w:p>
        </w:tc>
        <w:tc>
          <w:tcPr>
            <w:tcW w:w="567" w:type="dxa"/>
            <w:tcBorders>
              <w:top w:val="nil"/>
              <w:left w:val="nil"/>
              <w:bottom w:val="single" w:sz="4" w:space="0" w:color="auto"/>
              <w:right w:val="single" w:sz="4" w:space="0" w:color="auto"/>
            </w:tcBorders>
            <w:shd w:val="clear" w:color="auto" w:fill="auto"/>
            <w:noWrap/>
            <w:vAlign w:val="bottom"/>
            <w:hideMark/>
          </w:tcPr>
          <w:p w14:paraId="31E0EC10"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Kg</w:t>
            </w:r>
          </w:p>
        </w:tc>
        <w:tc>
          <w:tcPr>
            <w:tcW w:w="1709" w:type="dxa"/>
            <w:tcBorders>
              <w:top w:val="nil"/>
              <w:left w:val="nil"/>
              <w:bottom w:val="single" w:sz="4" w:space="0" w:color="auto"/>
              <w:right w:val="single" w:sz="4" w:space="0" w:color="auto"/>
            </w:tcBorders>
            <w:shd w:val="clear" w:color="auto" w:fill="auto"/>
            <w:noWrap/>
            <w:vAlign w:val="bottom"/>
            <w:hideMark/>
          </w:tcPr>
          <w:p w14:paraId="1CCD01DF"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50,00 Kč</w:t>
            </w:r>
          </w:p>
        </w:tc>
      </w:tr>
      <w:tr w:rsidR="000D732D" w:rsidRPr="000D732D" w14:paraId="5050A8AD" w14:textId="77777777" w:rsidTr="003315D5">
        <w:trPr>
          <w:trHeight w:val="29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DFDC2EC"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3.</w:t>
            </w:r>
          </w:p>
        </w:tc>
        <w:tc>
          <w:tcPr>
            <w:tcW w:w="1480" w:type="dxa"/>
            <w:tcBorders>
              <w:top w:val="nil"/>
              <w:left w:val="nil"/>
              <w:bottom w:val="single" w:sz="4" w:space="0" w:color="auto"/>
              <w:right w:val="single" w:sz="4" w:space="0" w:color="auto"/>
            </w:tcBorders>
            <w:shd w:val="clear" w:color="auto" w:fill="auto"/>
            <w:noWrap/>
            <w:vAlign w:val="bottom"/>
            <w:hideMark/>
          </w:tcPr>
          <w:p w14:paraId="5B2B9EB1"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 </w:t>
            </w:r>
          </w:p>
        </w:tc>
        <w:tc>
          <w:tcPr>
            <w:tcW w:w="2962" w:type="dxa"/>
            <w:tcBorders>
              <w:top w:val="nil"/>
              <w:left w:val="nil"/>
              <w:bottom w:val="single" w:sz="4" w:space="0" w:color="auto"/>
              <w:right w:val="single" w:sz="4" w:space="0" w:color="auto"/>
            </w:tcBorders>
            <w:shd w:val="clear" w:color="auto" w:fill="auto"/>
            <w:noWrap/>
            <w:vAlign w:val="bottom"/>
            <w:hideMark/>
          </w:tcPr>
          <w:p w14:paraId="3373C6AA"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SROT NEREZ</w:t>
            </w:r>
          </w:p>
        </w:tc>
        <w:tc>
          <w:tcPr>
            <w:tcW w:w="2410" w:type="dxa"/>
            <w:tcBorders>
              <w:top w:val="nil"/>
              <w:left w:val="nil"/>
              <w:bottom w:val="single" w:sz="4" w:space="0" w:color="auto"/>
              <w:right w:val="single" w:sz="4" w:space="0" w:color="auto"/>
            </w:tcBorders>
            <w:shd w:val="clear" w:color="auto" w:fill="auto"/>
            <w:noWrap/>
            <w:vAlign w:val="bottom"/>
            <w:hideMark/>
          </w:tcPr>
          <w:p w14:paraId="7B9943D7"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 xml:space="preserve">Odpad 120101, třída 071 </w:t>
            </w:r>
          </w:p>
        </w:tc>
        <w:tc>
          <w:tcPr>
            <w:tcW w:w="992" w:type="dxa"/>
            <w:tcBorders>
              <w:top w:val="nil"/>
              <w:left w:val="nil"/>
              <w:bottom w:val="single" w:sz="4" w:space="0" w:color="auto"/>
              <w:right w:val="single" w:sz="4" w:space="0" w:color="auto"/>
            </w:tcBorders>
            <w:shd w:val="clear" w:color="auto" w:fill="auto"/>
            <w:noWrap/>
            <w:vAlign w:val="bottom"/>
            <w:hideMark/>
          </w:tcPr>
          <w:p w14:paraId="41CC9860"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1045</w:t>
            </w:r>
          </w:p>
        </w:tc>
        <w:tc>
          <w:tcPr>
            <w:tcW w:w="567" w:type="dxa"/>
            <w:tcBorders>
              <w:top w:val="nil"/>
              <w:left w:val="nil"/>
              <w:bottom w:val="single" w:sz="4" w:space="0" w:color="auto"/>
              <w:right w:val="single" w:sz="4" w:space="0" w:color="auto"/>
            </w:tcBorders>
            <w:shd w:val="clear" w:color="auto" w:fill="auto"/>
            <w:noWrap/>
            <w:vAlign w:val="bottom"/>
            <w:hideMark/>
          </w:tcPr>
          <w:p w14:paraId="60FE6BB9"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Kg</w:t>
            </w:r>
          </w:p>
        </w:tc>
        <w:tc>
          <w:tcPr>
            <w:tcW w:w="1709" w:type="dxa"/>
            <w:tcBorders>
              <w:top w:val="nil"/>
              <w:left w:val="nil"/>
              <w:bottom w:val="single" w:sz="4" w:space="0" w:color="auto"/>
              <w:right w:val="single" w:sz="4" w:space="0" w:color="auto"/>
            </w:tcBorders>
            <w:shd w:val="clear" w:color="auto" w:fill="auto"/>
            <w:noWrap/>
            <w:vAlign w:val="bottom"/>
            <w:hideMark/>
          </w:tcPr>
          <w:p w14:paraId="1B7771AD" w14:textId="77777777" w:rsidR="000D732D" w:rsidRPr="000D732D" w:rsidRDefault="000D732D" w:rsidP="000D732D">
            <w:pPr>
              <w:spacing w:after="0" w:line="240" w:lineRule="auto"/>
              <w:jc w:val="center"/>
              <w:rPr>
                <w:rFonts w:ascii="Calibri" w:hAnsi="Calibri" w:cs="Calibri"/>
                <w:color w:val="000000"/>
                <w:szCs w:val="22"/>
              </w:rPr>
            </w:pPr>
            <w:r w:rsidRPr="000D732D">
              <w:rPr>
                <w:rFonts w:ascii="Calibri" w:hAnsi="Calibri" w:cs="Calibri"/>
                <w:color w:val="000000"/>
                <w:szCs w:val="22"/>
              </w:rPr>
              <w:t>27,00 Kč</w:t>
            </w:r>
          </w:p>
        </w:tc>
      </w:tr>
      <w:tr w:rsidR="000D732D" w:rsidRPr="000D732D" w14:paraId="6B61264E" w14:textId="77777777" w:rsidTr="003315D5">
        <w:trPr>
          <w:trHeight w:val="290"/>
          <w:jc w:val="center"/>
        </w:trPr>
        <w:tc>
          <w:tcPr>
            <w:tcW w:w="940" w:type="dxa"/>
            <w:tcBorders>
              <w:top w:val="nil"/>
              <w:left w:val="nil"/>
              <w:bottom w:val="nil"/>
              <w:right w:val="nil"/>
            </w:tcBorders>
            <w:shd w:val="clear" w:color="auto" w:fill="auto"/>
            <w:noWrap/>
            <w:vAlign w:val="bottom"/>
            <w:hideMark/>
          </w:tcPr>
          <w:p w14:paraId="4163E2D8" w14:textId="77777777" w:rsidR="000D732D" w:rsidRPr="000D732D" w:rsidRDefault="000D732D" w:rsidP="000D732D">
            <w:pPr>
              <w:spacing w:after="0" w:line="240" w:lineRule="auto"/>
              <w:jc w:val="center"/>
              <w:rPr>
                <w:rFonts w:ascii="Calibri" w:hAnsi="Calibri" w:cs="Calibri"/>
                <w:color w:val="000000"/>
                <w:szCs w:val="22"/>
              </w:rPr>
            </w:pPr>
          </w:p>
        </w:tc>
        <w:tc>
          <w:tcPr>
            <w:tcW w:w="1480" w:type="dxa"/>
            <w:tcBorders>
              <w:top w:val="nil"/>
              <w:left w:val="nil"/>
              <w:bottom w:val="nil"/>
              <w:right w:val="nil"/>
            </w:tcBorders>
            <w:shd w:val="clear" w:color="auto" w:fill="auto"/>
            <w:noWrap/>
            <w:vAlign w:val="bottom"/>
            <w:hideMark/>
          </w:tcPr>
          <w:p w14:paraId="300244D2" w14:textId="77777777" w:rsidR="000D732D" w:rsidRPr="000D732D" w:rsidRDefault="000D732D" w:rsidP="000D732D">
            <w:pPr>
              <w:spacing w:after="0" w:line="240" w:lineRule="auto"/>
              <w:rPr>
                <w:rFonts w:ascii="Times New Roman" w:hAnsi="Times New Roman"/>
                <w:sz w:val="20"/>
                <w:szCs w:val="20"/>
              </w:rPr>
            </w:pPr>
          </w:p>
        </w:tc>
        <w:tc>
          <w:tcPr>
            <w:tcW w:w="2962" w:type="dxa"/>
            <w:tcBorders>
              <w:top w:val="nil"/>
              <w:left w:val="nil"/>
              <w:bottom w:val="nil"/>
              <w:right w:val="nil"/>
            </w:tcBorders>
            <w:shd w:val="clear" w:color="auto" w:fill="auto"/>
            <w:noWrap/>
            <w:vAlign w:val="bottom"/>
            <w:hideMark/>
          </w:tcPr>
          <w:p w14:paraId="621709A6" w14:textId="77777777" w:rsidR="000D732D" w:rsidRPr="000D732D" w:rsidRDefault="000D732D" w:rsidP="000D732D">
            <w:pPr>
              <w:spacing w:after="0" w:line="240" w:lineRule="auto"/>
              <w:rPr>
                <w:rFonts w:ascii="Times New Roman" w:hAnsi="Times New Roman"/>
                <w:sz w:val="20"/>
                <w:szCs w:val="20"/>
              </w:rPr>
            </w:pPr>
          </w:p>
        </w:tc>
        <w:tc>
          <w:tcPr>
            <w:tcW w:w="2410" w:type="dxa"/>
            <w:tcBorders>
              <w:top w:val="nil"/>
              <w:left w:val="nil"/>
              <w:bottom w:val="nil"/>
              <w:right w:val="nil"/>
            </w:tcBorders>
            <w:shd w:val="clear" w:color="auto" w:fill="auto"/>
            <w:noWrap/>
            <w:vAlign w:val="bottom"/>
            <w:hideMark/>
          </w:tcPr>
          <w:p w14:paraId="28DA0B95" w14:textId="77777777" w:rsidR="000D732D" w:rsidRPr="000D732D" w:rsidRDefault="000D732D" w:rsidP="000D732D">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14:paraId="4FFB2AA5" w14:textId="77777777" w:rsidR="000D732D" w:rsidRPr="000D732D" w:rsidRDefault="000D732D" w:rsidP="000D732D">
            <w:pPr>
              <w:spacing w:after="0" w:line="240" w:lineRule="auto"/>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719FDBC6" w14:textId="77777777" w:rsidR="000D732D" w:rsidRPr="000D732D" w:rsidRDefault="000D732D" w:rsidP="000D732D">
            <w:pPr>
              <w:spacing w:after="0" w:line="240" w:lineRule="auto"/>
              <w:rPr>
                <w:rFonts w:ascii="Times New Roman" w:hAnsi="Times New Roman"/>
                <w:sz w:val="20"/>
                <w:szCs w:val="20"/>
              </w:rPr>
            </w:pPr>
          </w:p>
        </w:tc>
        <w:tc>
          <w:tcPr>
            <w:tcW w:w="1709" w:type="dxa"/>
            <w:tcBorders>
              <w:top w:val="nil"/>
              <w:left w:val="nil"/>
              <w:bottom w:val="nil"/>
              <w:right w:val="nil"/>
            </w:tcBorders>
            <w:shd w:val="clear" w:color="auto" w:fill="auto"/>
            <w:noWrap/>
            <w:vAlign w:val="bottom"/>
            <w:hideMark/>
          </w:tcPr>
          <w:p w14:paraId="1CBF20FC" w14:textId="77777777" w:rsidR="000D732D" w:rsidRPr="000D732D" w:rsidRDefault="000D732D" w:rsidP="000D732D">
            <w:pPr>
              <w:spacing w:after="0" w:line="240" w:lineRule="auto"/>
              <w:rPr>
                <w:rFonts w:ascii="Times New Roman" w:hAnsi="Times New Roman"/>
                <w:sz w:val="20"/>
                <w:szCs w:val="20"/>
              </w:rPr>
            </w:pPr>
          </w:p>
        </w:tc>
      </w:tr>
      <w:tr w:rsidR="000D732D" w:rsidRPr="000D732D" w14:paraId="7C95ED20" w14:textId="77777777" w:rsidTr="003315D5">
        <w:trPr>
          <w:trHeight w:val="290"/>
          <w:jc w:val="center"/>
        </w:trPr>
        <w:tc>
          <w:tcPr>
            <w:tcW w:w="5382" w:type="dxa"/>
            <w:gridSpan w:val="3"/>
            <w:tcBorders>
              <w:top w:val="nil"/>
              <w:left w:val="nil"/>
              <w:bottom w:val="nil"/>
              <w:right w:val="nil"/>
            </w:tcBorders>
            <w:shd w:val="clear" w:color="auto" w:fill="auto"/>
            <w:noWrap/>
            <w:vAlign w:val="center"/>
            <w:hideMark/>
          </w:tcPr>
          <w:p w14:paraId="5B515F65" w14:textId="2D141B14" w:rsidR="000D732D" w:rsidRPr="000D732D" w:rsidRDefault="000D732D" w:rsidP="000D732D">
            <w:pPr>
              <w:spacing w:after="0" w:line="240" w:lineRule="auto"/>
              <w:rPr>
                <w:rFonts w:ascii="Aptos Narrow" w:hAnsi="Aptos Narrow"/>
                <w:color w:val="000000"/>
                <w:szCs w:val="22"/>
              </w:rPr>
            </w:pPr>
            <w:r w:rsidRPr="000D732D">
              <w:rPr>
                <w:rFonts w:ascii="Aptos Narrow" w:hAnsi="Aptos Narrow"/>
                <w:color w:val="000000"/>
                <w:szCs w:val="22"/>
              </w:rPr>
              <w:t>*přesné množství bude určeno vážením při převzetí</w:t>
            </w:r>
            <w:r w:rsidR="003315D5">
              <w:rPr>
                <w:rFonts w:ascii="Aptos Narrow" w:hAnsi="Aptos Narrow"/>
                <w:color w:val="000000"/>
                <w:szCs w:val="22"/>
              </w:rPr>
              <w:t xml:space="preserve"> odpadu</w:t>
            </w:r>
          </w:p>
        </w:tc>
        <w:tc>
          <w:tcPr>
            <w:tcW w:w="2410" w:type="dxa"/>
            <w:vMerge w:val="restart"/>
            <w:tcBorders>
              <w:top w:val="nil"/>
              <w:left w:val="nil"/>
              <w:bottom w:val="nil"/>
              <w:right w:val="nil"/>
            </w:tcBorders>
            <w:shd w:val="clear" w:color="auto" w:fill="auto"/>
            <w:noWrap/>
            <w:vAlign w:val="bottom"/>
            <w:hideMark/>
          </w:tcPr>
          <w:p w14:paraId="62891712" w14:textId="77777777" w:rsidR="000D732D" w:rsidRDefault="000D732D" w:rsidP="000D732D">
            <w:pPr>
              <w:spacing w:after="0" w:line="240" w:lineRule="auto"/>
              <w:rPr>
                <w:rFonts w:ascii="Aptos Narrow" w:hAnsi="Aptos Narrow"/>
                <w:color w:val="000000"/>
                <w:szCs w:val="22"/>
              </w:rPr>
            </w:pPr>
          </w:p>
          <w:p w14:paraId="133FFB59" w14:textId="77777777" w:rsidR="00C43D37" w:rsidRDefault="00C43D37" w:rsidP="000D732D">
            <w:pPr>
              <w:spacing w:after="0" w:line="240" w:lineRule="auto"/>
              <w:rPr>
                <w:rFonts w:ascii="Aptos Narrow" w:hAnsi="Aptos Narrow"/>
                <w:color w:val="000000"/>
                <w:szCs w:val="22"/>
              </w:rPr>
            </w:pPr>
          </w:p>
          <w:p w14:paraId="617A39D8" w14:textId="77777777" w:rsidR="00C43D37" w:rsidRDefault="00C43D37" w:rsidP="000D732D">
            <w:pPr>
              <w:spacing w:after="0" w:line="240" w:lineRule="auto"/>
              <w:rPr>
                <w:rFonts w:ascii="Aptos Narrow" w:hAnsi="Aptos Narrow"/>
                <w:color w:val="000000"/>
                <w:szCs w:val="22"/>
              </w:rPr>
            </w:pPr>
          </w:p>
          <w:p w14:paraId="7BB67DC4" w14:textId="77777777" w:rsidR="00C43D37" w:rsidRDefault="00C43D37" w:rsidP="000D732D">
            <w:pPr>
              <w:spacing w:after="0" w:line="240" w:lineRule="auto"/>
              <w:rPr>
                <w:rFonts w:ascii="Aptos Narrow" w:hAnsi="Aptos Narrow"/>
                <w:color w:val="000000"/>
                <w:szCs w:val="22"/>
              </w:rPr>
            </w:pPr>
          </w:p>
          <w:p w14:paraId="11506D0F" w14:textId="77777777" w:rsidR="00C43D37" w:rsidRDefault="00C43D37" w:rsidP="000D732D">
            <w:pPr>
              <w:spacing w:after="0" w:line="240" w:lineRule="auto"/>
              <w:rPr>
                <w:rFonts w:ascii="Aptos Narrow" w:hAnsi="Aptos Narrow"/>
                <w:color w:val="000000"/>
                <w:szCs w:val="22"/>
              </w:rPr>
            </w:pPr>
          </w:p>
          <w:p w14:paraId="21D958B3" w14:textId="77777777" w:rsidR="00C43D37" w:rsidRDefault="00C43D37" w:rsidP="000D732D">
            <w:pPr>
              <w:spacing w:after="0" w:line="240" w:lineRule="auto"/>
              <w:rPr>
                <w:rFonts w:ascii="Aptos Narrow" w:hAnsi="Aptos Narrow"/>
                <w:color w:val="000000"/>
                <w:szCs w:val="22"/>
              </w:rPr>
            </w:pPr>
          </w:p>
          <w:p w14:paraId="16897E1B" w14:textId="77777777" w:rsidR="00C43D37" w:rsidRDefault="00C43D37" w:rsidP="000D732D">
            <w:pPr>
              <w:spacing w:after="0" w:line="240" w:lineRule="auto"/>
              <w:rPr>
                <w:rFonts w:ascii="Aptos Narrow" w:hAnsi="Aptos Narrow"/>
                <w:color w:val="000000"/>
                <w:szCs w:val="22"/>
              </w:rPr>
            </w:pPr>
          </w:p>
          <w:p w14:paraId="5BC5982E" w14:textId="77777777" w:rsidR="00C43D37" w:rsidRPr="000D732D" w:rsidRDefault="00C43D37" w:rsidP="000D732D">
            <w:pPr>
              <w:spacing w:after="0" w:line="240" w:lineRule="auto"/>
              <w:rPr>
                <w:rFonts w:ascii="Aptos Narrow" w:hAnsi="Aptos Narrow"/>
                <w:color w:val="000000"/>
                <w:szCs w:val="22"/>
              </w:rPr>
            </w:pPr>
          </w:p>
        </w:tc>
        <w:tc>
          <w:tcPr>
            <w:tcW w:w="992" w:type="dxa"/>
            <w:vMerge w:val="restart"/>
            <w:tcBorders>
              <w:top w:val="nil"/>
              <w:left w:val="nil"/>
              <w:bottom w:val="nil"/>
              <w:right w:val="nil"/>
            </w:tcBorders>
            <w:shd w:val="clear" w:color="auto" w:fill="auto"/>
            <w:noWrap/>
            <w:vAlign w:val="bottom"/>
            <w:hideMark/>
          </w:tcPr>
          <w:p w14:paraId="466C0B88" w14:textId="77777777" w:rsidR="000D732D" w:rsidRPr="000D732D" w:rsidRDefault="000D732D" w:rsidP="000D732D">
            <w:pPr>
              <w:spacing w:after="0" w:line="240" w:lineRule="auto"/>
              <w:rPr>
                <w:rFonts w:ascii="Times New Roman" w:hAnsi="Times New Roman"/>
                <w:sz w:val="20"/>
                <w:szCs w:val="20"/>
              </w:rPr>
            </w:pPr>
          </w:p>
        </w:tc>
        <w:tc>
          <w:tcPr>
            <w:tcW w:w="567" w:type="dxa"/>
            <w:vMerge w:val="restart"/>
            <w:tcBorders>
              <w:top w:val="nil"/>
              <w:left w:val="nil"/>
              <w:bottom w:val="nil"/>
              <w:right w:val="nil"/>
            </w:tcBorders>
            <w:shd w:val="clear" w:color="auto" w:fill="auto"/>
            <w:noWrap/>
            <w:vAlign w:val="bottom"/>
            <w:hideMark/>
          </w:tcPr>
          <w:p w14:paraId="3A032CAF" w14:textId="77777777" w:rsidR="000D732D" w:rsidRPr="000D732D" w:rsidRDefault="000D732D" w:rsidP="000D732D">
            <w:pPr>
              <w:spacing w:after="0" w:line="240" w:lineRule="auto"/>
              <w:rPr>
                <w:rFonts w:ascii="Times New Roman" w:hAnsi="Times New Roman"/>
                <w:sz w:val="20"/>
                <w:szCs w:val="20"/>
              </w:rPr>
            </w:pPr>
          </w:p>
        </w:tc>
        <w:tc>
          <w:tcPr>
            <w:tcW w:w="1709" w:type="dxa"/>
            <w:vMerge w:val="restart"/>
            <w:tcBorders>
              <w:top w:val="nil"/>
              <w:left w:val="nil"/>
              <w:bottom w:val="nil"/>
              <w:right w:val="nil"/>
            </w:tcBorders>
            <w:shd w:val="clear" w:color="auto" w:fill="auto"/>
            <w:noWrap/>
            <w:vAlign w:val="bottom"/>
            <w:hideMark/>
          </w:tcPr>
          <w:p w14:paraId="26D60BF8" w14:textId="77777777" w:rsidR="000D732D" w:rsidRPr="000D732D" w:rsidRDefault="000D732D" w:rsidP="000D732D">
            <w:pPr>
              <w:spacing w:after="0" w:line="240" w:lineRule="auto"/>
              <w:rPr>
                <w:rFonts w:ascii="Times New Roman" w:hAnsi="Times New Roman"/>
                <w:sz w:val="20"/>
                <w:szCs w:val="20"/>
              </w:rPr>
            </w:pPr>
          </w:p>
        </w:tc>
      </w:tr>
      <w:tr w:rsidR="000D732D" w:rsidRPr="000D732D" w14:paraId="5110EC02" w14:textId="77777777" w:rsidTr="003315D5">
        <w:trPr>
          <w:trHeight w:val="290"/>
          <w:jc w:val="center"/>
        </w:trPr>
        <w:tc>
          <w:tcPr>
            <w:tcW w:w="5382" w:type="dxa"/>
            <w:gridSpan w:val="3"/>
            <w:tcBorders>
              <w:top w:val="nil"/>
              <w:left w:val="nil"/>
              <w:bottom w:val="nil"/>
              <w:right w:val="nil"/>
            </w:tcBorders>
            <w:shd w:val="clear" w:color="auto" w:fill="auto"/>
            <w:noWrap/>
            <w:vAlign w:val="center"/>
            <w:hideMark/>
          </w:tcPr>
          <w:p w14:paraId="24ACA946" w14:textId="3866A40D" w:rsidR="00C43D37" w:rsidRPr="00C27434" w:rsidRDefault="00C43D37" w:rsidP="00C43D37">
            <w:pPr>
              <w:spacing w:after="0"/>
              <w:jc w:val="both"/>
              <w:rPr>
                <w:bCs/>
                <w:sz w:val="20"/>
                <w:szCs w:val="20"/>
              </w:rPr>
            </w:pPr>
            <w:r w:rsidRPr="00C27434">
              <w:rPr>
                <w:bCs/>
                <w:sz w:val="20"/>
                <w:szCs w:val="20"/>
              </w:rPr>
              <w:t>Upřesnění k bodu 1. SROT OCELOVY/TEZKY/ARMOX</w:t>
            </w:r>
            <w:r>
              <w:rPr>
                <w:bCs/>
                <w:sz w:val="20"/>
                <w:szCs w:val="20"/>
              </w:rPr>
              <w:t xml:space="preserve"> a </w:t>
            </w:r>
            <w:r w:rsidRPr="00C27434">
              <w:rPr>
                <w:bCs/>
                <w:sz w:val="20"/>
                <w:szCs w:val="20"/>
              </w:rPr>
              <w:t>GUARDIAN</w:t>
            </w:r>
          </w:p>
          <w:p w14:paraId="1EB6E222" w14:textId="2F08318B" w:rsidR="000D732D" w:rsidRPr="000D732D" w:rsidRDefault="000D732D" w:rsidP="000D732D">
            <w:pPr>
              <w:spacing w:after="0" w:line="240" w:lineRule="auto"/>
              <w:rPr>
                <w:rFonts w:ascii="Aptos Narrow" w:hAnsi="Aptos Narrow"/>
                <w:color w:val="000000"/>
                <w:szCs w:val="22"/>
              </w:rPr>
            </w:pPr>
          </w:p>
        </w:tc>
        <w:tc>
          <w:tcPr>
            <w:tcW w:w="2410" w:type="dxa"/>
            <w:vMerge/>
            <w:tcBorders>
              <w:top w:val="nil"/>
              <w:left w:val="nil"/>
              <w:bottom w:val="nil"/>
              <w:right w:val="nil"/>
            </w:tcBorders>
            <w:vAlign w:val="center"/>
            <w:hideMark/>
          </w:tcPr>
          <w:p w14:paraId="690DEF6A" w14:textId="77777777" w:rsidR="000D732D" w:rsidRPr="000D732D" w:rsidRDefault="000D732D" w:rsidP="000D732D">
            <w:pPr>
              <w:spacing w:after="0" w:line="240" w:lineRule="auto"/>
              <w:rPr>
                <w:rFonts w:ascii="Aptos Narrow" w:hAnsi="Aptos Narrow"/>
                <w:color w:val="000000"/>
                <w:szCs w:val="22"/>
              </w:rPr>
            </w:pPr>
          </w:p>
        </w:tc>
        <w:tc>
          <w:tcPr>
            <w:tcW w:w="992" w:type="dxa"/>
            <w:vMerge/>
            <w:tcBorders>
              <w:top w:val="nil"/>
              <w:left w:val="nil"/>
              <w:bottom w:val="nil"/>
              <w:right w:val="nil"/>
            </w:tcBorders>
            <w:vAlign w:val="center"/>
            <w:hideMark/>
          </w:tcPr>
          <w:p w14:paraId="56A6B722" w14:textId="77777777" w:rsidR="000D732D" w:rsidRPr="000D732D" w:rsidRDefault="000D732D" w:rsidP="000D732D">
            <w:pPr>
              <w:spacing w:after="0" w:line="240" w:lineRule="auto"/>
              <w:rPr>
                <w:rFonts w:ascii="Times New Roman" w:hAnsi="Times New Roman"/>
                <w:sz w:val="20"/>
                <w:szCs w:val="20"/>
              </w:rPr>
            </w:pPr>
          </w:p>
        </w:tc>
        <w:tc>
          <w:tcPr>
            <w:tcW w:w="567" w:type="dxa"/>
            <w:vMerge/>
            <w:tcBorders>
              <w:top w:val="nil"/>
              <w:left w:val="nil"/>
              <w:bottom w:val="nil"/>
              <w:right w:val="nil"/>
            </w:tcBorders>
            <w:vAlign w:val="center"/>
            <w:hideMark/>
          </w:tcPr>
          <w:p w14:paraId="54CC7655" w14:textId="77777777" w:rsidR="000D732D" w:rsidRPr="000D732D" w:rsidRDefault="000D732D" w:rsidP="000D732D">
            <w:pPr>
              <w:spacing w:after="0" w:line="240" w:lineRule="auto"/>
              <w:rPr>
                <w:rFonts w:ascii="Times New Roman" w:hAnsi="Times New Roman"/>
                <w:sz w:val="20"/>
                <w:szCs w:val="20"/>
              </w:rPr>
            </w:pPr>
          </w:p>
        </w:tc>
        <w:tc>
          <w:tcPr>
            <w:tcW w:w="1709" w:type="dxa"/>
            <w:vMerge/>
            <w:tcBorders>
              <w:top w:val="nil"/>
              <w:left w:val="nil"/>
              <w:bottom w:val="nil"/>
              <w:right w:val="nil"/>
            </w:tcBorders>
            <w:vAlign w:val="center"/>
            <w:hideMark/>
          </w:tcPr>
          <w:p w14:paraId="42E472B2" w14:textId="77777777" w:rsidR="000D732D" w:rsidRPr="000D732D" w:rsidRDefault="000D732D" w:rsidP="000D732D">
            <w:pPr>
              <w:spacing w:after="0" w:line="240" w:lineRule="auto"/>
              <w:rPr>
                <w:rFonts w:ascii="Times New Roman" w:hAnsi="Times New Roman"/>
                <w:sz w:val="20"/>
                <w:szCs w:val="20"/>
              </w:rPr>
            </w:pPr>
          </w:p>
        </w:tc>
      </w:tr>
    </w:tbl>
    <w:tbl>
      <w:tblPr>
        <w:tblpPr w:leftFromText="141" w:rightFromText="141" w:vertAnchor="text" w:horzAnchor="margin" w:tblpY="146"/>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5"/>
        <w:gridCol w:w="2879"/>
        <w:gridCol w:w="1164"/>
        <w:gridCol w:w="1602"/>
        <w:gridCol w:w="1164"/>
        <w:gridCol w:w="1604"/>
      </w:tblGrid>
      <w:tr w:rsidR="00CA3835" w:rsidRPr="0003527B" w14:paraId="0D7E9B07" w14:textId="77777777" w:rsidTr="00CA3835">
        <w:trPr>
          <w:trHeight w:val="13"/>
        </w:trPr>
        <w:tc>
          <w:tcPr>
            <w:tcW w:w="1045" w:type="dxa"/>
            <w:shd w:val="clear" w:color="auto" w:fill="auto"/>
            <w:noWrap/>
            <w:vAlign w:val="center"/>
          </w:tcPr>
          <w:p w14:paraId="1B415F69"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tloušťka</w:t>
            </w:r>
          </w:p>
        </w:tc>
        <w:tc>
          <w:tcPr>
            <w:tcW w:w="2879" w:type="dxa"/>
            <w:shd w:val="clear" w:color="auto" w:fill="auto"/>
            <w:noWrap/>
            <w:vAlign w:val="center"/>
          </w:tcPr>
          <w:p w14:paraId="35F60ECB"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druh mat.</w:t>
            </w:r>
          </w:p>
        </w:tc>
        <w:tc>
          <w:tcPr>
            <w:tcW w:w="1164" w:type="dxa"/>
            <w:vAlign w:val="center"/>
          </w:tcPr>
          <w:p w14:paraId="3BA25ECF"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tloušťka</w:t>
            </w:r>
          </w:p>
        </w:tc>
        <w:tc>
          <w:tcPr>
            <w:tcW w:w="1602" w:type="dxa"/>
            <w:vAlign w:val="center"/>
          </w:tcPr>
          <w:p w14:paraId="5F1BF59A"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druh mat.</w:t>
            </w:r>
          </w:p>
        </w:tc>
        <w:tc>
          <w:tcPr>
            <w:tcW w:w="1164" w:type="dxa"/>
            <w:vAlign w:val="center"/>
          </w:tcPr>
          <w:p w14:paraId="4EA9FCF2"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tloušťka</w:t>
            </w:r>
          </w:p>
        </w:tc>
        <w:tc>
          <w:tcPr>
            <w:tcW w:w="1604" w:type="dxa"/>
            <w:vAlign w:val="center"/>
          </w:tcPr>
          <w:p w14:paraId="6A59AE3F"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druh mat.</w:t>
            </w:r>
          </w:p>
        </w:tc>
      </w:tr>
      <w:tr w:rsidR="00CA3835" w:rsidRPr="0003527B" w14:paraId="10883AAD" w14:textId="77777777" w:rsidTr="00CA3835">
        <w:trPr>
          <w:trHeight w:val="13"/>
        </w:trPr>
        <w:tc>
          <w:tcPr>
            <w:tcW w:w="1045" w:type="dxa"/>
            <w:shd w:val="clear" w:color="auto" w:fill="auto"/>
            <w:noWrap/>
            <w:vAlign w:val="center"/>
            <w:hideMark/>
          </w:tcPr>
          <w:p w14:paraId="4D0E23D9"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P 3</w:t>
            </w:r>
          </w:p>
        </w:tc>
        <w:tc>
          <w:tcPr>
            <w:tcW w:w="2879" w:type="dxa"/>
            <w:shd w:val="clear" w:color="auto" w:fill="auto"/>
            <w:noWrap/>
            <w:vAlign w:val="center"/>
            <w:hideMark/>
          </w:tcPr>
          <w:p w14:paraId="32822089"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ARMOX 500T</w:t>
            </w:r>
          </w:p>
        </w:tc>
        <w:tc>
          <w:tcPr>
            <w:tcW w:w="1164" w:type="dxa"/>
            <w:vAlign w:val="bottom"/>
          </w:tcPr>
          <w:p w14:paraId="45270667"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P 6,5</w:t>
            </w:r>
          </w:p>
        </w:tc>
        <w:tc>
          <w:tcPr>
            <w:tcW w:w="1602" w:type="dxa"/>
            <w:vAlign w:val="bottom"/>
          </w:tcPr>
          <w:p w14:paraId="052D8712"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QUARDIAN 500</w:t>
            </w:r>
          </w:p>
        </w:tc>
        <w:tc>
          <w:tcPr>
            <w:tcW w:w="1164" w:type="dxa"/>
            <w:vAlign w:val="center"/>
          </w:tcPr>
          <w:p w14:paraId="3EA3755C"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P 12</w:t>
            </w:r>
          </w:p>
        </w:tc>
        <w:tc>
          <w:tcPr>
            <w:tcW w:w="1604" w:type="dxa"/>
            <w:vAlign w:val="center"/>
          </w:tcPr>
          <w:p w14:paraId="1FDA30A0"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QUARDIAN 440</w:t>
            </w:r>
          </w:p>
        </w:tc>
      </w:tr>
      <w:tr w:rsidR="00CA3835" w:rsidRPr="0003527B" w14:paraId="70FF3733" w14:textId="77777777" w:rsidTr="00CA3835">
        <w:trPr>
          <w:trHeight w:val="13"/>
        </w:trPr>
        <w:tc>
          <w:tcPr>
            <w:tcW w:w="1045" w:type="dxa"/>
            <w:shd w:val="clear" w:color="auto" w:fill="auto"/>
            <w:noWrap/>
            <w:vAlign w:val="bottom"/>
            <w:hideMark/>
          </w:tcPr>
          <w:p w14:paraId="553FBC70"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P 6,5</w:t>
            </w:r>
          </w:p>
        </w:tc>
        <w:tc>
          <w:tcPr>
            <w:tcW w:w="2879" w:type="dxa"/>
            <w:shd w:val="clear" w:color="auto" w:fill="auto"/>
            <w:noWrap/>
            <w:vAlign w:val="bottom"/>
            <w:hideMark/>
          </w:tcPr>
          <w:p w14:paraId="092CFA5E"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ARMOX 440T</w:t>
            </w:r>
          </w:p>
        </w:tc>
        <w:tc>
          <w:tcPr>
            <w:tcW w:w="1164" w:type="dxa"/>
            <w:vAlign w:val="center"/>
          </w:tcPr>
          <w:p w14:paraId="1D8DAE49"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P 6,5</w:t>
            </w:r>
          </w:p>
        </w:tc>
        <w:tc>
          <w:tcPr>
            <w:tcW w:w="1602" w:type="dxa"/>
            <w:vAlign w:val="center"/>
          </w:tcPr>
          <w:p w14:paraId="5F63DA98"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QUARDIAN 440</w:t>
            </w:r>
          </w:p>
        </w:tc>
        <w:tc>
          <w:tcPr>
            <w:tcW w:w="1164" w:type="dxa"/>
            <w:vAlign w:val="center"/>
          </w:tcPr>
          <w:p w14:paraId="14C5DC47"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P 12</w:t>
            </w:r>
          </w:p>
        </w:tc>
        <w:tc>
          <w:tcPr>
            <w:tcW w:w="1604" w:type="dxa"/>
            <w:vAlign w:val="center"/>
          </w:tcPr>
          <w:p w14:paraId="05A04838"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QUARDIAN 500</w:t>
            </w:r>
          </w:p>
        </w:tc>
      </w:tr>
      <w:tr w:rsidR="00CA3835" w:rsidRPr="0003527B" w14:paraId="6D343645" w14:textId="77777777" w:rsidTr="00CA3835">
        <w:trPr>
          <w:trHeight w:val="13"/>
        </w:trPr>
        <w:tc>
          <w:tcPr>
            <w:tcW w:w="1045" w:type="dxa"/>
            <w:shd w:val="clear" w:color="auto" w:fill="auto"/>
            <w:noWrap/>
            <w:vAlign w:val="bottom"/>
            <w:hideMark/>
          </w:tcPr>
          <w:p w14:paraId="09F59BD6"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P 8</w:t>
            </w:r>
          </w:p>
        </w:tc>
        <w:tc>
          <w:tcPr>
            <w:tcW w:w="2879" w:type="dxa"/>
            <w:shd w:val="clear" w:color="auto" w:fill="auto"/>
            <w:noWrap/>
            <w:vAlign w:val="bottom"/>
            <w:hideMark/>
          </w:tcPr>
          <w:p w14:paraId="2E682168"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ARMOX 600T</w:t>
            </w:r>
          </w:p>
        </w:tc>
        <w:tc>
          <w:tcPr>
            <w:tcW w:w="1164" w:type="dxa"/>
            <w:vAlign w:val="center"/>
          </w:tcPr>
          <w:p w14:paraId="6BD66340"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P8</w:t>
            </w:r>
          </w:p>
        </w:tc>
        <w:tc>
          <w:tcPr>
            <w:tcW w:w="1602" w:type="dxa"/>
            <w:vAlign w:val="center"/>
          </w:tcPr>
          <w:p w14:paraId="1AAA919A"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QUARDIAN 500</w:t>
            </w:r>
          </w:p>
        </w:tc>
        <w:tc>
          <w:tcPr>
            <w:tcW w:w="1164" w:type="dxa"/>
            <w:vAlign w:val="center"/>
          </w:tcPr>
          <w:p w14:paraId="1CA08475"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P 14,5</w:t>
            </w:r>
          </w:p>
        </w:tc>
        <w:tc>
          <w:tcPr>
            <w:tcW w:w="1604" w:type="dxa"/>
            <w:vAlign w:val="center"/>
          </w:tcPr>
          <w:p w14:paraId="5506493B"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QUARDIAN 500</w:t>
            </w:r>
          </w:p>
        </w:tc>
      </w:tr>
      <w:tr w:rsidR="00CA3835" w:rsidRPr="0003527B" w14:paraId="5C5D6171" w14:textId="77777777" w:rsidTr="00CA3835">
        <w:trPr>
          <w:trHeight w:val="13"/>
        </w:trPr>
        <w:tc>
          <w:tcPr>
            <w:tcW w:w="1045" w:type="dxa"/>
            <w:shd w:val="clear" w:color="auto" w:fill="auto"/>
            <w:noWrap/>
            <w:vAlign w:val="center"/>
            <w:hideMark/>
          </w:tcPr>
          <w:p w14:paraId="0712ED1B"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P 12</w:t>
            </w:r>
          </w:p>
        </w:tc>
        <w:tc>
          <w:tcPr>
            <w:tcW w:w="2879" w:type="dxa"/>
            <w:shd w:val="clear" w:color="auto" w:fill="auto"/>
            <w:noWrap/>
            <w:vAlign w:val="center"/>
            <w:hideMark/>
          </w:tcPr>
          <w:p w14:paraId="7C1ED7FB"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ARMOX 440T</w:t>
            </w:r>
          </w:p>
        </w:tc>
        <w:tc>
          <w:tcPr>
            <w:tcW w:w="1164" w:type="dxa"/>
            <w:vAlign w:val="center"/>
          </w:tcPr>
          <w:p w14:paraId="4650BAB5"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P 10</w:t>
            </w:r>
          </w:p>
        </w:tc>
        <w:tc>
          <w:tcPr>
            <w:tcW w:w="1602" w:type="dxa"/>
            <w:vAlign w:val="center"/>
          </w:tcPr>
          <w:p w14:paraId="22179BC8"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QUARDIAN 440</w:t>
            </w:r>
          </w:p>
        </w:tc>
        <w:tc>
          <w:tcPr>
            <w:tcW w:w="1164" w:type="dxa"/>
            <w:vAlign w:val="center"/>
          </w:tcPr>
          <w:p w14:paraId="7EBFFBF4"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P 15</w:t>
            </w:r>
          </w:p>
        </w:tc>
        <w:tc>
          <w:tcPr>
            <w:tcW w:w="1604" w:type="dxa"/>
            <w:vAlign w:val="center"/>
          </w:tcPr>
          <w:p w14:paraId="2631B79A"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QUARDIAN 440</w:t>
            </w:r>
          </w:p>
        </w:tc>
      </w:tr>
      <w:tr w:rsidR="00CA3835" w:rsidRPr="0003527B" w14:paraId="24519BA8" w14:textId="77777777" w:rsidTr="00CA3835">
        <w:trPr>
          <w:trHeight w:val="13"/>
        </w:trPr>
        <w:tc>
          <w:tcPr>
            <w:tcW w:w="1045" w:type="dxa"/>
            <w:shd w:val="clear" w:color="auto" w:fill="auto"/>
            <w:noWrap/>
            <w:vAlign w:val="center"/>
          </w:tcPr>
          <w:p w14:paraId="0570055F"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ARMOX 440T</w:t>
            </w:r>
          </w:p>
        </w:tc>
        <w:tc>
          <w:tcPr>
            <w:tcW w:w="8413" w:type="dxa"/>
            <w:gridSpan w:val="5"/>
            <w:shd w:val="clear" w:color="auto" w:fill="auto"/>
            <w:noWrap/>
            <w:vAlign w:val="center"/>
          </w:tcPr>
          <w:p w14:paraId="358AAE68" w14:textId="77777777" w:rsidR="00CA3835" w:rsidRPr="0003527B" w:rsidRDefault="00CA3835" w:rsidP="00CA3835">
            <w:pPr>
              <w:spacing w:after="0" w:line="240" w:lineRule="auto"/>
              <w:ind w:left="-65"/>
              <w:rPr>
                <w:rFonts w:ascii="Calibri" w:hAnsi="Calibri" w:cs="Calibri"/>
                <w:color w:val="000000"/>
                <w:sz w:val="20"/>
                <w:szCs w:val="20"/>
              </w:rPr>
            </w:pPr>
            <w:r w:rsidRPr="0003527B">
              <w:rPr>
                <w:rFonts w:ascii="Calibri" w:hAnsi="Calibri" w:cs="Calibri"/>
                <w:noProof/>
                <w:color w:val="000000"/>
                <w:sz w:val="20"/>
                <w:szCs w:val="20"/>
              </w:rPr>
              <w:drawing>
                <wp:inline distT="0" distB="0" distL="0" distR="0" wp14:anchorId="708DFE7D" wp14:editId="1268FBFF">
                  <wp:extent cx="5292000" cy="448670"/>
                  <wp:effectExtent l="0" t="0" r="4445" b="8890"/>
                  <wp:docPr id="6181865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86513" name="Obrázek 618186513"/>
                          <pic:cNvPicPr/>
                        </pic:nvPicPr>
                        <pic:blipFill>
                          <a:blip r:embed="rId10">
                            <a:extLst>
                              <a:ext uri="{28A0092B-C50C-407E-A947-70E740481C1C}">
                                <a14:useLocalDpi xmlns:a14="http://schemas.microsoft.com/office/drawing/2010/main" val="0"/>
                              </a:ext>
                            </a:extLst>
                          </a:blip>
                          <a:stretch>
                            <a:fillRect/>
                          </a:stretch>
                        </pic:blipFill>
                        <pic:spPr>
                          <a:xfrm>
                            <a:off x="0" y="0"/>
                            <a:ext cx="5292000" cy="448670"/>
                          </a:xfrm>
                          <a:prstGeom prst="rect">
                            <a:avLst/>
                          </a:prstGeom>
                        </pic:spPr>
                      </pic:pic>
                    </a:graphicData>
                  </a:graphic>
                </wp:inline>
              </w:drawing>
            </w:r>
          </w:p>
        </w:tc>
      </w:tr>
      <w:tr w:rsidR="00CA3835" w:rsidRPr="0003527B" w14:paraId="149104BE" w14:textId="77777777" w:rsidTr="00CA3835">
        <w:trPr>
          <w:trHeight w:val="13"/>
        </w:trPr>
        <w:tc>
          <w:tcPr>
            <w:tcW w:w="1045" w:type="dxa"/>
            <w:shd w:val="clear" w:color="auto" w:fill="auto"/>
            <w:noWrap/>
            <w:vAlign w:val="center"/>
          </w:tcPr>
          <w:p w14:paraId="69CD47A2"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ARMOX 500T</w:t>
            </w:r>
          </w:p>
        </w:tc>
        <w:tc>
          <w:tcPr>
            <w:tcW w:w="8413" w:type="dxa"/>
            <w:gridSpan w:val="5"/>
            <w:shd w:val="clear" w:color="auto" w:fill="auto"/>
            <w:noWrap/>
            <w:vAlign w:val="center"/>
          </w:tcPr>
          <w:p w14:paraId="0341F642" w14:textId="77777777" w:rsidR="00CA3835" w:rsidRPr="0003527B" w:rsidRDefault="00CA3835" w:rsidP="00CA3835">
            <w:pPr>
              <w:spacing w:after="0" w:line="240" w:lineRule="auto"/>
              <w:ind w:left="-86"/>
              <w:jc w:val="center"/>
              <w:rPr>
                <w:rFonts w:ascii="Calibri" w:hAnsi="Calibri" w:cs="Calibri"/>
                <w:color w:val="000000"/>
                <w:sz w:val="20"/>
                <w:szCs w:val="20"/>
              </w:rPr>
            </w:pPr>
            <w:r w:rsidRPr="0003527B">
              <w:rPr>
                <w:rFonts w:ascii="Calibri" w:hAnsi="Calibri" w:cs="Calibri"/>
                <w:noProof/>
                <w:color w:val="000000"/>
                <w:sz w:val="20"/>
                <w:szCs w:val="20"/>
              </w:rPr>
              <w:drawing>
                <wp:anchor distT="0" distB="0" distL="114300" distR="114300" simplePos="0" relativeHeight="251659264" behindDoc="1" locked="0" layoutInCell="1" allowOverlap="1" wp14:anchorId="60981F68" wp14:editId="46F9B458">
                  <wp:simplePos x="0" y="0"/>
                  <wp:positionH relativeFrom="column">
                    <wp:posOffset>-41275</wp:posOffset>
                  </wp:positionH>
                  <wp:positionV relativeFrom="paragraph">
                    <wp:posOffset>1905</wp:posOffset>
                  </wp:positionV>
                  <wp:extent cx="5291455" cy="421005"/>
                  <wp:effectExtent l="0" t="0" r="4445" b="0"/>
                  <wp:wrapNone/>
                  <wp:docPr id="106670119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701195" name="Obrázek 1066701195"/>
                          <pic:cNvPicPr/>
                        </pic:nvPicPr>
                        <pic:blipFill>
                          <a:blip r:embed="rId11">
                            <a:extLst>
                              <a:ext uri="{28A0092B-C50C-407E-A947-70E740481C1C}">
                                <a14:useLocalDpi xmlns:a14="http://schemas.microsoft.com/office/drawing/2010/main" val="0"/>
                              </a:ext>
                            </a:extLst>
                          </a:blip>
                          <a:stretch>
                            <a:fillRect/>
                          </a:stretch>
                        </pic:blipFill>
                        <pic:spPr>
                          <a:xfrm>
                            <a:off x="0" y="0"/>
                            <a:ext cx="5291455" cy="421005"/>
                          </a:xfrm>
                          <a:prstGeom prst="rect">
                            <a:avLst/>
                          </a:prstGeom>
                        </pic:spPr>
                      </pic:pic>
                    </a:graphicData>
                  </a:graphic>
                </wp:anchor>
              </w:drawing>
            </w:r>
          </w:p>
        </w:tc>
      </w:tr>
      <w:tr w:rsidR="00CA3835" w:rsidRPr="0003527B" w14:paraId="5FA30887" w14:textId="77777777" w:rsidTr="00CA3835">
        <w:trPr>
          <w:trHeight w:val="13"/>
        </w:trPr>
        <w:tc>
          <w:tcPr>
            <w:tcW w:w="1045" w:type="dxa"/>
            <w:shd w:val="clear" w:color="auto" w:fill="auto"/>
            <w:noWrap/>
            <w:vAlign w:val="center"/>
          </w:tcPr>
          <w:p w14:paraId="1A6F9A6F"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ARMOX 600T</w:t>
            </w:r>
          </w:p>
        </w:tc>
        <w:tc>
          <w:tcPr>
            <w:tcW w:w="8413" w:type="dxa"/>
            <w:gridSpan w:val="5"/>
            <w:shd w:val="clear" w:color="auto" w:fill="auto"/>
            <w:noWrap/>
            <w:vAlign w:val="center"/>
          </w:tcPr>
          <w:p w14:paraId="468461A6" w14:textId="77777777" w:rsidR="00CA3835" w:rsidRPr="0003527B" w:rsidRDefault="00CA3835" w:rsidP="00CA3835">
            <w:pPr>
              <w:spacing w:after="0" w:line="240" w:lineRule="auto"/>
              <w:ind w:left="-65"/>
              <w:jc w:val="center"/>
              <w:rPr>
                <w:rFonts w:ascii="Calibri" w:hAnsi="Calibri" w:cs="Calibri"/>
                <w:color w:val="000000"/>
                <w:sz w:val="20"/>
                <w:szCs w:val="20"/>
              </w:rPr>
            </w:pPr>
            <w:r w:rsidRPr="0003527B">
              <w:rPr>
                <w:rFonts w:ascii="Calibri" w:hAnsi="Calibri" w:cs="Calibri"/>
                <w:noProof/>
                <w:color w:val="000000"/>
                <w:sz w:val="20"/>
                <w:szCs w:val="20"/>
              </w:rPr>
              <w:drawing>
                <wp:inline distT="0" distB="0" distL="0" distR="0" wp14:anchorId="74886C75" wp14:editId="30B5B233">
                  <wp:extent cx="5251259" cy="417830"/>
                  <wp:effectExtent l="0" t="0" r="6985" b="1270"/>
                  <wp:docPr id="24599667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96676" name="Obrázek 245996676"/>
                          <pic:cNvPicPr/>
                        </pic:nvPicPr>
                        <pic:blipFill>
                          <a:blip r:embed="rId12">
                            <a:extLst>
                              <a:ext uri="{28A0092B-C50C-407E-A947-70E740481C1C}">
                                <a14:useLocalDpi xmlns:a14="http://schemas.microsoft.com/office/drawing/2010/main" val="0"/>
                              </a:ext>
                            </a:extLst>
                          </a:blip>
                          <a:stretch>
                            <a:fillRect/>
                          </a:stretch>
                        </pic:blipFill>
                        <pic:spPr>
                          <a:xfrm flipV="1">
                            <a:off x="0" y="0"/>
                            <a:ext cx="5353224" cy="425943"/>
                          </a:xfrm>
                          <a:prstGeom prst="rect">
                            <a:avLst/>
                          </a:prstGeom>
                        </pic:spPr>
                      </pic:pic>
                    </a:graphicData>
                  </a:graphic>
                </wp:inline>
              </w:drawing>
            </w:r>
          </w:p>
        </w:tc>
      </w:tr>
      <w:tr w:rsidR="00CA3835" w:rsidRPr="0003527B" w14:paraId="7218A65D" w14:textId="77777777" w:rsidTr="00CA3835">
        <w:trPr>
          <w:trHeight w:val="13"/>
        </w:trPr>
        <w:tc>
          <w:tcPr>
            <w:tcW w:w="1045" w:type="dxa"/>
            <w:shd w:val="clear" w:color="auto" w:fill="auto"/>
            <w:noWrap/>
            <w:vAlign w:val="center"/>
          </w:tcPr>
          <w:p w14:paraId="0C8AFA1D"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QUARDIAN 440</w:t>
            </w:r>
          </w:p>
        </w:tc>
        <w:tc>
          <w:tcPr>
            <w:tcW w:w="8413" w:type="dxa"/>
            <w:gridSpan w:val="5"/>
            <w:shd w:val="clear" w:color="auto" w:fill="auto"/>
            <w:noWrap/>
            <w:vAlign w:val="center"/>
          </w:tcPr>
          <w:p w14:paraId="4AA9E08F" w14:textId="77777777" w:rsidR="00CA3835" w:rsidRPr="0003527B" w:rsidRDefault="00CA3835" w:rsidP="00CA3835">
            <w:pPr>
              <w:spacing w:after="0" w:line="240" w:lineRule="auto"/>
              <w:ind w:left="-101"/>
              <w:jc w:val="center"/>
              <w:rPr>
                <w:rFonts w:ascii="Calibri" w:hAnsi="Calibri" w:cs="Calibri"/>
                <w:color w:val="000000"/>
                <w:sz w:val="20"/>
                <w:szCs w:val="20"/>
              </w:rPr>
            </w:pPr>
            <w:r w:rsidRPr="0003527B">
              <w:rPr>
                <w:rFonts w:ascii="Calibri" w:hAnsi="Calibri" w:cs="Calibri"/>
                <w:noProof/>
                <w:color w:val="000000"/>
                <w:sz w:val="20"/>
                <w:szCs w:val="20"/>
              </w:rPr>
              <w:drawing>
                <wp:inline distT="0" distB="0" distL="0" distR="0" wp14:anchorId="4582255F" wp14:editId="2CE074FF">
                  <wp:extent cx="5288915" cy="295275"/>
                  <wp:effectExtent l="0" t="0" r="6985" b="9525"/>
                  <wp:docPr id="159102832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028326" name="Obrázek 1591028326"/>
                          <pic:cNvPicPr/>
                        </pic:nvPicPr>
                        <pic:blipFill>
                          <a:blip r:embed="rId13">
                            <a:extLst>
                              <a:ext uri="{28A0092B-C50C-407E-A947-70E740481C1C}">
                                <a14:useLocalDpi xmlns:a14="http://schemas.microsoft.com/office/drawing/2010/main" val="0"/>
                              </a:ext>
                            </a:extLst>
                          </a:blip>
                          <a:stretch>
                            <a:fillRect/>
                          </a:stretch>
                        </pic:blipFill>
                        <pic:spPr>
                          <a:xfrm>
                            <a:off x="0" y="0"/>
                            <a:ext cx="5852027" cy="326713"/>
                          </a:xfrm>
                          <a:prstGeom prst="rect">
                            <a:avLst/>
                          </a:prstGeom>
                        </pic:spPr>
                      </pic:pic>
                    </a:graphicData>
                  </a:graphic>
                </wp:inline>
              </w:drawing>
            </w:r>
          </w:p>
        </w:tc>
      </w:tr>
      <w:tr w:rsidR="00CA3835" w:rsidRPr="0003527B" w14:paraId="58953E90" w14:textId="77777777" w:rsidTr="00CA3835">
        <w:trPr>
          <w:trHeight w:val="13"/>
        </w:trPr>
        <w:tc>
          <w:tcPr>
            <w:tcW w:w="1045" w:type="dxa"/>
            <w:shd w:val="clear" w:color="auto" w:fill="auto"/>
            <w:noWrap/>
            <w:vAlign w:val="center"/>
          </w:tcPr>
          <w:p w14:paraId="36B32483" w14:textId="77777777" w:rsidR="00CA3835" w:rsidRPr="0003527B" w:rsidRDefault="00CA3835" w:rsidP="00CA3835">
            <w:pPr>
              <w:spacing w:after="0" w:line="240" w:lineRule="auto"/>
              <w:jc w:val="center"/>
              <w:rPr>
                <w:rFonts w:ascii="Calibri" w:hAnsi="Calibri" w:cs="Calibri"/>
                <w:color w:val="000000"/>
                <w:sz w:val="20"/>
                <w:szCs w:val="20"/>
              </w:rPr>
            </w:pPr>
            <w:r w:rsidRPr="0003527B">
              <w:rPr>
                <w:rFonts w:ascii="Calibri" w:hAnsi="Calibri" w:cs="Calibri"/>
                <w:color w:val="000000"/>
                <w:sz w:val="20"/>
                <w:szCs w:val="20"/>
              </w:rPr>
              <w:t>QUARDIAN 500</w:t>
            </w:r>
          </w:p>
        </w:tc>
        <w:tc>
          <w:tcPr>
            <w:tcW w:w="8413" w:type="dxa"/>
            <w:gridSpan w:val="5"/>
            <w:shd w:val="clear" w:color="auto" w:fill="auto"/>
            <w:noWrap/>
            <w:vAlign w:val="center"/>
          </w:tcPr>
          <w:p w14:paraId="118C90A2" w14:textId="77777777" w:rsidR="00CA3835" w:rsidRPr="0003527B" w:rsidRDefault="00CA3835" w:rsidP="00CA3835">
            <w:pPr>
              <w:spacing w:after="0" w:line="240" w:lineRule="auto"/>
              <w:ind w:left="-116"/>
              <w:jc w:val="center"/>
              <w:rPr>
                <w:rFonts w:ascii="Calibri" w:hAnsi="Calibri" w:cs="Calibri"/>
                <w:color w:val="000000"/>
                <w:sz w:val="20"/>
                <w:szCs w:val="20"/>
              </w:rPr>
            </w:pPr>
            <w:r w:rsidRPr="0003527B">
              <w:rPr>
                <w:rFonts w:ascii="Calibri" w:hAnsi="Calibri" w:cs="Calibri"/>
                <w:noProof/>
                <w:color w:val="000000"/>
                <w:sz w:val="20"/>
                <w:szCs w:val="20"/>
              </w:rPr>
              <w:drawing>
                <wp:inline distT="0" distB="0" distL="0" distR="0" wp14:anchorId="39F5190D" wp14:editId="0ACEED54">
                  <wp:extent cx="5292000" cy="507150"/>
                  <wp:effectExtent l="0" t="0" r="4445" b="7620"/>
                  <wp:docPr id="567470689"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70689" name="Obrázek 567470689"/>
                          <pic:cNvPicPr/>
                        </pic:nvPicPr>
                        <pic:blipFill>
                          <a:blip r:embed="rId14">
                            <a:extLst>
                              <a:ext uri="{28A0092B-C50C-407E-A947-70E740481C1C}">
                                <a14:useLocalDpi xmlns:a14="http://schemas.microsoft.com/office/drawing/2010/main" val="0"/>
                              </a:ext>
                            </a:extLst>
                          </a:blip>
                          <a:stretch>
                            <a:fillRect/>
                          </a:stretch>
                        </pic:blipFill>
                        <pic:spPr>
                          <a:xfrm>
                            <a:off x="0" y="0"/>
                            <a:ext cx="5292000" cy="507150"/>
                          </a:xfrm>
                          <a:prstGeom prst="rect">
                            <a:avLst/>
                          </a:prstGeom>
                        </pic:spPr>
                      </pic:pic>
                    </a:graphicData>
                  </a:graphic>
                </wp:inline>
              </w:drawing>
            </w:r>
          </w:p>
        </w:tc>
      </w:tr>
    </w:tbl>
    <w:p w14:paraId="6DE2F0C1" w14:textId="77777777" w:rsidR="00AB691F" w:rsidRDefault="00AB691F" w:rsidP="00AB691F">
      <w:pPr>
        <w:spacing w:after="0"/>
        <w:ind w:left="4248"/>
        <w:rPr>
          <w:b/>
          <w:sz w:val="24"/>
        </w:rPr>
      </w:pPr>
    </w:p>
    <w:p w14:paraId="363B19D8" w14:textId="77777777" w:rsidR="00AB691F" w:rsidRDefault="00AB691F" w:rsidP="00AB691F">
      <w:pPr>
        <w:spacing w:after="0"/>
        <w:ind w:left="4248"/>
        <w:rPr>
          <w:b/>
          <w:sz w:val="24"/>
        </w:rPr>
      </w:pPr>
    </w:p>
    <w:p w14:paraId="145B4585" w14:textId="77777777" w:rsidR="00AB691F" w:rsidRDefault="00AB691F" w:rsidP="00AB691F">
      <w:pPr>
        <w:spacing w:after="0"/>
        <w:ind w:left="4248"/>
        <w:rPr>
          <w:b/>
          <w:sz w:val="24"/>
        </w:rPr>
      </w:pPr>
    </w:p>
    <w:p w14:paraId="0C86AED3" w14:textId="77777777" w:rsidR="00AB691F" w:rsidRDefault="00AB691F" w:rsidP="00AB691F">
      <w:pPr>
        <w:spacing w:after="0"/>
        <w:ind w:left="4248"/>
        <w:rPr>
          <w:b/>
          <w:sz w:val="24"/>
        </w:rPr>
      </w:pPr>
    </w:p>
    <w:p w14:paraId="00854060" w14:textId="77777777" w:rsidR="003315D5" w:rsidRDefault="003315D5" w:rsidP="00AB691F">
      <w:pPr>
        <w:spacing w:after="0"/>
        <w:ind w:left="4248"/>
        <w:rPr>
          <w:b/>
          <w:sz w:val="24"/>
        </w:rPr>
      </w:pPr>
    </w:p>
    <w:p w14:paraId="3917E846" w14:textId="77777777" w:rsidR="00C27434" w:rsidRDefault="00C27434" w:rsidP="00AB691F">
      <w:pPr>
        <w:spacing w:after="0"/>
        <w:ind w:left="4248"/>
        <w:rPr>
          <w:b/>
          <w:sz w:val="24"/>
        </w:rPr>
      </w:pPr>
    </w:p>
    <w:p w14:paraId="77BA7794" w14:textId="77777777" w:rsidR="00C27434" w:rsidRDefault="00C27434" w:rsidP="00AB691F">
      <w:pPr>
        <w:spacing w:after="0"/>
        <w:ind w:left="4248"/>
        <w:rPr>
          <w:b/>
          <w:sz w:val="24"/>
        </w:rPr>
      </w:pPr>
    </w:p>
    <w:p w14:paraId="207D0B5D" w14:textId="77777777" w:rsidR="00C27434" w:rsidRDefault="00C27434" w:rsidP="00AB691F">
      <w:pPr>
        <w:spacing w:after="0"/>
        <w:ind w:left="4248"/>
        <w:rPr>
          <w:b/>
          <w:sz w:val="24"/>
        </w:rPr>
      </w:pPr>
    </w:p>
    <w:p w14:paraId="70EC4E61" w14:textId="77777777" w:rsidR="00C27434" w:rsidRDefault="00C27434" w:rsidP="00AB691F">
      <w:pPr>
        <w:spacing w:after="0"/>
        <w:ind w:left="4248"/>
        <w:rPr>
          <w:b/>
          <w:sz w:val="24"/>
        </w:rPr>
      </w:pPr>
    </w:p>
    <w:p w14:paraId="00CCDB1E" w14:textId="77777777" w:rsidR="003315D5" w:rsidRDefault="003315D5" w:rsidP="00AB691F">
      <w:pPr>
        <w:spacing w:after="0"/>
        <w:ind w:left="4248"/>
        <w:rPr>
          <w:b/>
          <w:sz w:val="24"/>
        </w:rPr>
      </w:pPr>
    </w:p>
    <w:p w14:paraId="2577E10F" w14:textId="77777777" w:rsidR="00AB691F" w:rsidRDefault="00AB691F" w:rsidP="00AB691F">
      <w:pPr>
        <w:spacing w:after="0"/>
        <w:ind w:left="4248"/>
        <w:rPr>
          <w:b/>
          <w:sz w:val="24"/>
        </w:rPr>
      </w:pPr>
    </w:p>
    <w:p w14:paraId="364E83BE" w14:textId="5DF21281" w:rsidR="00AB691F" w:rsidRPr="008C2D15" w:rsidRDefault="00AB691F" w:rsidP="00AB691F">
      <w:pPr>
        <w:spacing w:after="0"/>
        <w:rPr>
          <w:b/>
          <w:sz w:val="24"/>
        </w:rPr>
      </w:pPr>
      <w:r w:rsidRPr="008C2D15">
        <w:rPr>
          <w:b/>
          <w:sz w:val="24"/>
        </w:rPr>
        <w:t>PŘÍLOHA č. 2  – Požadované smluvní podmínky</w:t>
      </w:r>
    </w:p>
    <w:p w14:paraId="4110ED31" w14:textId="77777777" w:rsidR="006F16B3" w:rsidRDefault="006F16B3" w:rsidP="006F16B3">
      <w:pPr>
        <w:widowControl w:val="0"/>
        <w:tabs>
          <w:tab w:val="left" w:pos="577"/>
          <w:tab w:val="left" w:pos="1440"/>
          <w:tab w:val="left" w:pos="6570"/>
          <w:tab w:val="left" w:pos="7200"/>
          <w:tab w:val="left" w:pos="7920"/>
          <w:tab w:val="left" w:pos="8640"/>
        </w:tabs>
        <w:spacing w:after="0" w:line="240" w:lineRule="auto"/>
        <w:jc w:val="center"/>
        <w:rPr>
          <w:rFonts w:cs="Arial"/>
          <w:b/>
          <w:bCs/>
          <w:snapToGrid w:val="0"/>
          <w:sz w:val="32"/>
          <w:szCs w:val="32"/>
        </w:rPr>
      </w:pPr>
    </w:p>
    <w:p w14:paraId="4FE31D49" w14:textId="76875691" w:rsidR="006F16B3" w:rsidRPr="008C0416" w:rsidRDefault="006F16B3" w:rsidP="006F16B3">
      <w:pPr>
        <w:widowControl w:val="0"/>
        <w:tabs>
          <w:tab w:val="left" w:pos="577"/>
          <w:tab w:val="left" w:pos="1440"/>
          <w:tab w:val="left" w:pos="6570"/>
          <w:tab w:val="left" w:pos="7200"/>
          <w:tab w:val="left" w:pos="7920"/>
          <w:tab w:val="left" w:pos="8640"/>
        </w:tabs>
        <w:spacing w:after="0" w:line="240" w:lineRule="auto"/>
        <w:jc w:val="center"/>
        <w:rPr>
          <w:rFonts w:cs="Arial"/>
          <w:b/>
          <w:bCs/>
          <w:snapToGrid w:val="0"/>
          <w:sz w:val="32"/>
          <w:szCs w:val="32"/>
        </w:rPr>
      </w:pPr>
      <w:r w:rsidRPr="008C0416">
        <w:rPr>
          <w:rFonts w:cs="Arial"/>
          <w:b/>
          <w:bCs/>
          <w:snapToGrid w:val="0"/>
          <w:sz w:val="32"/>
          <w:szCs w:val="32"/>
        </w:rPr>
        <w:t>KUPNÍ SMLOUVA</w:t>
      </w:r>
    </w:p>
    <w:p w14:paraId="56E757A1" w14:textId="77777777" w:rsidR="006F16B3" w:rsidRPr="008C0416" w:rsidRDefault="006F16B3" w:rsidP="006F16B3">
      <w:pPr>
        <w:widowControl w:val="0"/>
        <w:tabs>
          <w:tab w:val="left" w:pos="577"/>
          <w:tab w:val="left" w:pos="1440"/>
          <w:tab w:val="left" w:pos="6570"/>
          <w:tab w:val="left" w:pos="7200"/>
          <w:tab w:val="left" w:pos="7920"/>
          <w:tab w:val="left" w:pos="8640"/>
        </w:tabs>
        <w:spacing w:after="0" w:line="360" w:lineRule="auto"/>
        <w:jc w:val="center"/>
        <w:rPr>
          <w:rFonts w:cs="Arial"/>
          <w:snapToGrid w:val="0"/>
          <w:sz w:val="24"/>
        </w:rPr>
      </w:pPr>
    </w:p>
    <w:p w14:paraId="04199ABA" w14:textId="4DCA5DA4" w:rsidR="006F16B3" w:rsidRPr="008C0416" w:rsidRDefault="006F16B3" w:rsidP="006F16B3">
      <w:pPr>
        <w:widowControl w:val="0"/>
        <w:tabs>
          <w:tab w:val="left" w:pos="577"/>
          <w:tab w:val="left" w:pos="1440"/>
          <w:tab w:val="left" w:pos="6570"/>
          <w:tab w:val="left" w:pos="7200"/>
          <w:tab w:val="left" w:pos="7920"/>
          <w:tab w:val="left" w:pos="8640"/>
        </w:tabs>
        <w:spacing w:after="0" w:line="240" w:lineRule="auto"/>
        <w:jc w:val="center"/>
        <w:rPr>
          <w:rFonts w:cs="Arial"/>
          <w:b/>
          <w:snapToGrid w:val="0"/>
        </w:rPr>
      </w:pPr>
      <w:r w:rsidRPr="008C0416">
        <w:rPr>
          <w:rFonts w:cs="Arial"/>
          <w:b/>
          <w:bCs/>
          <w:snapToGrid w:val="0"/>
        </w:rPr>
        <w:t xml:space="preserve">č. </w:t>
      </w:r>
      <w:r>
        <w:rPr>
          <w:rFonts w:cs="Arial"/>
          <w:b/>
          <w:bCs/>
          <w:snapToGrid w:val="0"/>
        </w:rPr>
        <w:t>…………</w:t>
      </w:r>
    </w:p>
    <w:p w14:paraId="65517FE0" w14:textId="77777777" w:rsidR="006F16B3" w:rsidRPr="008C0416" w:rsidRDefault="006F16B3" w:rsidP="006F16B3">
      <w:pPr>
        <w:widowControl w:val="0"/>
        <w:tabs>
          <w:tab w:val="left" w:pos="577"/>
          <w:tab w:val="left" w:pos="1440"/>
          <w:tab w:val="left" w:pos="6570"/>
          <w:tab w:val="left" w:pos="7200"/>
          <w:tab w:val="left" w:pos="7920"/>
          <w:tab w:val="left" w:pos="8640"/>
        </w:tabs>
        <w:spacing w:after="0" w:line="240" w:lineRule="auto"/>
        <w:jc w:val="center"/>
        <w:rPr>
          <w:rFonts w:cs="Arial"/>
          <w:snapToGrid w:val="0"/>
        </w:rPr>
      </w:pPr>
    </w:p>
    <w:p w14:paraId="02A397F5" w14:textId="77777777" w:rsidR="006F16B3" w:rsidRPr="008C0416" w:rsidRDefault="006F16B3" w:rsidP="006F16B3">
      <w:pPr>
        <w:widowControl w:val="0"/>
        <w:spacing w:after="0" w:line="240" w:lineRule="auto"/>
        <w:rPr>
          <w:rFonts w:cs="Arial"/>
          <w:i/>
          <w:iCs/>
          <w:snapToGrid w:val="0"/>
        </w:rPr>
      </w:pPr>
    </w:p>
    <w:p w14:paraId="590954D7" w14:textId="77777777" w:rsidR="006F16B3" w:rsidRPr="008C0416" w:rsidRDefault="006F16B3" w:rsidP="006F16B3">
      <w:pPr>
        <w:widowControl w:val="0"/>
        <w:spacing w:after="0" w:line="240" w:lineRule="auto"/>
        <w:jc w:val="center"/>
        <w:rPr>
          <w:rFonts w:cs="Arial"/>
          <w:i/>
          <w:iCs/>
          <w:snapToGrid w:val="0"/>
        </w:rPr>
      </w:pPr>
    </w:p>
    <w:p w14:paraId="560896D8" w14:textId="77777777" w:rsidR="006F16B3" w:rsidRPr="008C0416" w:rsidRDefault="006F16B3" w:rsidP="006F16B3">
      <w:pPr>
        <w:suppressAutoHyphens/>
        <w:spacing w:after="0" w:line="240" w:lineRule="auto"/>
        <w:jc w:val="both"/>
        <w:rPr>
          <w:rFonts w:cs="Arial"/>
          <w:iCs/>
          <w:kern w:val="1"/>
          <w:lang w:eastAsia="ar-SA"/>
        </w:rPr>
      </w:pPr>
      <w:r w:rsidRPr="008C0416">
        <w:rPr>
          <w:rFonts w:cs="Arial"/>
          <w:iCs/>
          <w:kern w:val="1"/>
          <w:lang w:eastAsia="ar-SA"/>
        </w:rPr>
        <w:t>uzavřená mezi následujícími smluvními stranami:</w:t>
      </w:r>
    </w:p>
    <w:p w14:paraId="228FCC0A" w14:textId="77777777" w:rsidR="006F16B3" w:rsidRPr="008C0416" w:rsidRDefault="006F16B3" w:rsidP="006F16B3">
      <w:pPr>
        <w:suppressAutoHyphens/>
        <w:spacing w:after="0" w:line="240" w:lineRule="auto"/>
        <w:jc w:val="both"/>
        <w:rPr>
          <w:rFonts w:cs="Arial"/>
          <w:iCs/>
          <w:kern w:val="1"/>
          <w:lang w:eastAsia="ar-SA"/>
        </w:rPr>
      </w:pPr>
    </w:p>
    <w:p w14:paraId="019360DF" w14:textId="77777777" w:rsidR="006F16B3" w:rsidRPr="008C0416" w:rsidRDefault="006F16B3" w:rsidP="006F16B3">
      <w:pPr>
        <w:suppressAutoHyphens/>
        <w:spacing w:after="0" w:line="240" w:lineRule="auto"/>
        <w:jc w:val="both"/>
        <w:rPr>
          <w:rFonts w:cs="Arial"/>
          <w:b/>
          <w:iCs/>
          <w:kern w:val="1"/>
          <w:lang w:eastAsia="ar-SA"/>
        </w:rPr>
      </w:pPr>
    </w:p>
    <w:p w14:paraId="0DF7F832" w14:textId="77777777" w:rsidR="006F16B3" w:rsidRPr="008C0416" w:rsidRDefault="006F16B3" w:rsidP="006F16B3">
      <w:pPr>
        <w:suppressAutoHyphens/>
        <w:spacing w:after="0" w:line="276" w:lineRule="auto"/>
        <w:ind w:left="567"/>
        <w:jc w:val="both"/>
        <w:rPr>
          <w:rFonts w:cs="Arial"/>
          <w:b/>
          <w:iCs/>
          <w:kern w:val="1"/>
          <w:lang w:eastAsia="ar-SA"/>
        </w:rPr>
      </w:pPr>
      <w:r w:rsidRPr="008C0416">
        <w:rPr>
          <w:rFonts w:cs="Arial"/>
          <w:b/>
          <w:iCs/>
          <w:kern w:val="1"/>
          <w:lang w:eastAsia="ar-SA"/>
        </w:rPr>
        <w:t xml:space="preserve">VOP CZ, </w:t>
      </w:r>
      <w:proofErr w:type="spellStart"/>
      <w:r w:rsidRPr="008C0416">
        <w:rPr>
          <w:rFonts w:cs="Arial"/>
          <w:b/>
          <w:iCs/>
          <w:kern w:val="1"/>
          <w:lang w:eastAsia="ar-SA"/>
        </w:rPr>
        <w:t>s.p</w:t>
      </w:r>
      <w:proofErr w:type="spellEnd"/>
      <w:r w:rsidRPr="008C0416">
        <w:rPr>
          <w:rFonts w:cs="Arial"/>
          <w:b/>
          <w:iCs/>
          <w:kern w:val="1"/>
          <w:lang w:eastAsia="ar-SA"/>
        </w:rPr>
        <w:t>.</w:t>
      </w:r>
    </w:p>
    <w:p w14:paraId="7CF95DF1" w14:textId="77777777" w:rsidR="006F16B3" w:rsidRPr="004850F9" w:rsidRDefault="006F16B3" w:rsidP="006F16B3">
      <w:pPr>
        <w:suppressAutoHyphens/>
        <w:spacing w:after="0" w:line="276" w:lineRule="auto"/>
        <w:ind w:left="2127" w:hanging="1560"/>
        <w:rPr>
          <w:rFonts w:cs="Arial"/>
          <w:iCs/>
          <w:kern w:val="1"/>
          <w:lang w:eastAsia="ar-SA"/>
        </w:rPr>
      </w:pPr>
      <w:r w:rsidRPr="004850F9">
        <w:rPr>
          <w:rFonts w:cs="Arial"/>
          <w:iCs/>
          <w:kern w:val="1"/>
          <w:lang w:eastAsia="ar-SA"/>
        </w:rPr>
        <w:t xml:space="preserve">Sídlem: </w:t>
      </w:r>
      <w:r w:rsidRPr="004850F9">
        <w:rPr>
          <w:rFonts w:cs="Arial"/>
          <w:iCs/>
          <w:kern w:val="1"/>
          <w:lang w:eastAsia="ar-SA"/>
        </w:rPr>
        <w:tab/>
        <w:t>Dukelská 102, 742 42 Šenov u Nového Jičína</w:t>
      </w:r>
    </w:p>
    <w:p w14:paraId="0595F2B5" w14:textId="77777777" w:rsidR="006F16B3" w:rsidRPr="004850F9" w:rsidRDefault="006F16B3" w:rsidP="006F16B3">
      <w:pPr>
        <w:suppressAutoHyphens/>
        <w:spacing w:after="0" w:line="276" w:lineRule="auto"/>
        <w:ind w:left="567"/>
        <w:rPr>
          <w:rFonts w:cs="Arial"/>
          <w:iCs/>
          <w:kern w:val="1"/>
          <w:lang w:eastAsia="ar-SA"/>
        </w:rPr>
      </w:pPr>
      <w:r w:rsidRPr="004850F9">
        <w:rPr>
          <w:rFonts w:cs="Arial"/>
          <w:iCs/>
          <w:kern w:val="1"/>
          <w:lang w:eastAsia="ar-SA"/>
        </w:rPr>
        <w:t xml:space="preserve">Zápis v OR: </w:t>
      </w:r>
      <w:r w:rsidRPr="004850F9">
        <w:rPr>
          <w:rFonts w:cs="Arial"/>
          <w:iCs/>
          <w:kern w:val="1"/>
          <w:lang w:eastAsia="ar-SA"/>
        </w:rPr>
        <w:tab/>
        <w:t>u Krajského soudu v</w:t>
      </w:r>
      <w:r>
        <w:rPr>
          <w:rFonts w:cs="Arial"/>
          <w:iCs/>
          <w:kern w:val="1"/>
          <w:lang w:eastAsia="ar-SA"/>
        </w:rPr>
        <w:t> </w:t>
      </w:r>
      <w:r w:rsidRPr="004850F9">
        <w:rPr>
          <w:rFonts w:cs="Arial"/>
          <w:iCs/>
          <w:kern w:val="1"/>
          <w:lang w:eastAsia="ar-SA"/>
        </w:rPr>
        <w:t>Ostravě</w:t>
      </w:r>
      <w:r>
        <w:rPr>
          <w:rFonts w:cs="Arial"/>
          <w:iCs/>
          <w:kern w:val="1"/>
          <w:lang w:eastAsia="ar-SA"/>
        </w:rPr>
        <w:t xml:space="preserve">, </w:t>
      </w:r>
      <w:r w:rsidRPr="004850F9">
        <w:rPr>
          <w:rFonts w:cs="Arial"/>
          <w:iCs/>
          <w:kern w:val="1"/>
          <w:lang w:eastAsia="ar-SA"/>
        </w:rPr>
        <w:t>oddíl A XIV, vložka 150</w:t>
      </w:r>
    </w:p>
    <w:p w14:paraId="648CC745" w14:textId="77777777" w:rsidR="006F16B3" w:rsidRDefault="006F16B3" w:rsidP="006F16B3">
      <w:pPr>
        <w:suppressAutoHyphens/>
        <w:spacing w:after="0" w:line="276" w:lineRule="auto"/>
        <w:ind w:left="2127" w:hanging="1560"/>
        <w:jc w:val="both"/>
        <w:rPr>
          <w:rFonts w:cs="Arial"/>
          <w:iCs/>
          <w:kern w:val="1"/>
          <w:lang w:eastAsia="ar-SA"/>
        </w:rPr>
      </w:pPr>
      <w:r w:rsidRPr="004850F9">
        <w:rPr>
          <w:rFonts w:cs="Arial"/>
          <w:iCs/>
          <w:kern w:val="1"/>
          <w:lang w:eastAsia="ar-SA"/>
        </w:rPr>
        <w:t xml:space="preserve">Zastoupen: </w:t>
      </w:r>
      <w:r w:rsidRPr="004850F9">
        <w:rPr>
          <w:rFonts w:cs="Arial"/>
          <w:iCs/>
          <w:kern w:val="1"/>
          <w:lang w:eastAsia="ar-SA"/>
        </w:rPr>
        <w:tab/>
        <w:t xml:space="preserve">Ing. </w:t>
      </w:r>
      <w:r>
        <w:rPr>
          <w:rFonts w:cs="Arial"/>
          <w:iCs/>
          <w:kern w:val="1"/>
          <w:lang w:eastAsia="ar-SA"/>
        </w:rPr>
        <w:t>Vlastimilem Navrátilem, MBA, ředitelem podniku, a</w:t>
      </w:r>
    </w:p>
    <w:p w14:paraId="07C580C8" w14:textId="77777777" w:rsidR="006F16B3" w:rsidRDefault="006F16B3" w:rsidP="006F16B3">
      <w:pPr>
        <w:suppressAutoHyphens/>
        <w:spacing w:after="0" w:line="276" w:lineRule="auto"/>
        <w:ind w:left="2127" w:hanging="3"/>
        <w:jc w:val="both"/>
        <w:rPr>
          <w:rFonts w:cs="Arial"/>
          <w:iCs/>
          <w:kern w:val="1"/>
          <w:lang w:eastAsia="ar-SA"/>
        </w:rPr>
      </w:pPr>
      <w:r>
        <w:rPr>
          <w:rFonts w:cs="Arial"/>
          <w:iCs/>
          <w:kern w:val="1"/>
          <w:lang w:eastAsia="ar-SA"/>
        </w:rPr>
        <w:t xml:space="preserve">Ing. Romanem </w:t>
      </w:r>
      <w:proofErr w:type="spellStart"/>
      <w:r>
        <w:rPr>
          <w:rFonts w:cs="Arial"/>
          <w:iCs/>
          <w:kern w:val="1"/>
          <w:lang w:eastAsia="ar-SA"/>
        </w:rPr>
        <w:t>Dudašem</w:t>
      </w:r>
      <w:proofErr w:type="spellEnd"/>
      <w:r>
        <w:rPr>
          <w:rFonts w:cs="Arial"/>
          <w:iCs/>
          <w:kern w:val="1"/>
          <w:lang w:eastAsia="ar-SA"/>
        </w:rPr>
        <w:t>, ředitelem nákupu a logistiky na základě pověření ze dne 3. 7. 2023</w:t>
      </w:r>
    </w:p>
    <w:p w14:paraId="3EEA1C8C" w14:textId="77777777" w:rsidR="006F16B3" w:rsidRPr="004850F9" w:rsidRDefault="006F16B3" w:rsidP="006F16B3">
      <w:pPr>
        <w:suppressAutoHyphens/>
        <w:spacing w:after="0" w:line="276" w:lineRule="auto"/>
        <w:ind w:left="567"/>
        <w:rPr>
          <w:rFonts w:cs="Arial"/>
          <w:iCs/>
          <w:kern w:val="1"/>
          <w:lang w:eastAsia="ar-SA"/>
        </w:rPr>
      </w:pPr>
      <w:r w:rsidRPr="004850F9">
        <w:rPr>
          <w:rFonts w:cs="Arial"/>
          <w:iCs/>
          <w:kern w:val="1"/>
          <w:lang w:eastAsia="ar-SA"/>
        </w:rPr>
        <w:t xml:space="preserve">IČO: </w:t>
      </w:r>
      <w:r w:rsidRPr="004850F9">
        <w:rPr>
          <w:rFonts w:cs="Arial"/>
          <w:iCs/>
          <w:kern w:val="1"/>
          <w:lang w:eastAsia="ar-SA"/>
        </w:rPr>
        <w:tab/>
      </w:r>
      <w:r w:rsidRPr="004850F9">
        <w:rPr>
          <w:rFonts w:cs="Arial"/>
          <w:iCs/>
          <w:kern w:val="1"/>
          <w:lang w:eastAsia="ar-SA"/>
        </w:rPr>
        <w:tab/>
        <w:t>00000493</w:t>
      </w:r>
    </w:p>
    <w:p w14:paraId="365600ED" w14:textId="77777777" w:rsidR="006F16B3" w:rsidRPr="004850F9" w:rsidRDefault="006F16B3" w:rsidP="006F16B3">
      <w:pPr>
        <w:suppressAutoHyphens/>
        <w:spacing w:after="0" w:line="276" w:lineRule="auto"/>
        <w:ind w:left="567"/>
        <w:rPr>
          <w:rFonts w:cs="Arial"/>
          <w:iCs/>
          <w:kern w:val="1"/>
          <w:lang w:eastAsia="ar-SA"/>
        </w:rPr>
      </w:pPr>
      <w:r w:rsidRPr="004850F9">
        <w:rPr>
          <w:rFonts w:cs="Arial"/>
          <w:iCs/>
          <w:kern w:val="1"/>
          <w:lang w:eastAsia="ar-SA"/>
        </w:rPr>
        <w:t xml:space="preserve">DIČ: </w:t>
      </w:r>
      <w:r w:rsidRPr="004850F9">
        <w:rPr>
          <w:rFonts w:cs="Arial"/>
          <w:iCs/>
          <w:kern w:val="1"/>
          <w:lang w:eastAsia="ar-SA"/>
        </w:rPr>
        <w:tab/>
      </w:r>
      <w:r w:rsidRPr="004850F9">
        <w:rPr>
          <w:rFonts w:cs="Arial"/>
          <w:iCs/>
          <w:kern w:val="1"/>
          <w:lang w:eastAsia="ar-SA"/>
        </w:rPr>
        <w:tab/>
        <w:t xml:space="preserve">CZ00000493 </w:t>
      </w:r>
      <w:r w:rsidRPr="004850F9">
        <w:rPr>
          <w:rFonts w:cs="Arial"/>
          <w:iCs/>
          <w:kern w:val="1"/>
          <w:lang w:eastAsia="ar-SA"/>
        </w:rPr>
        <w:tab/>
      </w:r>
      <w:r w:rsidRPr="004850F9">
        <w:rPr>
          <w:rFonts w:cs="Arial"/>
          <w:iCs/>
          <w:kern w:val="1"/>
          <w:lang w:eastAsia="ar-SA"/>
        </w:rPr>
        <w:tab/>
      </w:r>
      <w:r w:rsidRPr="004850F9">
        <w:rPr>
          <w:rFonts w:cs="Arial"/>
          <w:iCs/>
          <w:kern w:val="1"/>
          <w:lang w:eastAsia="ar-SA"/>
        </w:rPr>
        <w:tab/>
      </w:r>
      <w:r w:rsidRPr="004850F9">
        <w:rPr>
          <w:rFonts w:cs="Arial"/>
          <w:iCs/>
          <w:kern w:val="1"/>
          <w:lang w:eastAsia="ar-SA"/>
        </w:rPr>
        <w:tab/>
      </w:r>
    </w:p>
    <w:p w14:paraId="1C6E4450" w14:textId="77777777" w:rsidR="006F16B3" w:rsidRPr="004850F9" w:rsidRDefault="006F16B3" w:rsidP="006F16B3">
      <w:pPr>
        <w:suppressAutoHyphens/>
        <w:spacing w:after="0" w:line="276" w:lineRule="auto"/>
        <w:ind w:left="567"/>
        <w:rPr>
          <w:rFonts w:cs="Arial"/>
          <w:iCs/>
          <w:kern w:val="1"/>
          <w:lang w:eastAsia="ar-SA"/>
        </w:rPr>
      </w:pPr>
      <w:r w:rsidRPr="004850F9">
        <w:rPr>
          <w:rFonts w:cs="Arial"/>
          <w:iCs/>
          <w:kern w:val="1"/>
          <w:lang w:eastAsia="ar-SA"/>
        </w:rPr>
        <w:t>Bank. spojení :</w:t>
      </w:r>
      <w:r w:rsidRPr="004850F9">
        <w:rPr>
          <w:rFonts w:cs="Arial"/>
          <w:iCs/>
          <w:kern w:val="1"/>
          <w:lang w:eastAsia="ar-SA"/>
        </w:rPr>
        <w:tab/>
        <w:t>Komerční banka</w:t>
      </w:r>
    </w:p>
    <w:p w14:paraId="4D3F7E17" w14:textId="77777777" w:rsidR="006F16B3" w:rsidRPr="004850F9" w:rsidRDefault="006F16B3" w:rsidP="006F16B3">
      <w:pPr>
        <w:suppressAutoHyphens/>
        <w:spacing w:after="0" w:line="276" w:lineRule="auto"/>
        <w:ind w:left="567"/>
        <w:rPr>
          <w:rFonts w:cs="Arial"/>
          <w:iCs/>
          <w:kern w:val="1"/>
          <w:lang w:eastAsia="ar-SA"/>
        </w:rPr>
      </w:pPr>
      <w:r w:rsidRPr="004850F9">
        <w:rPr>
          <w:rFonts w:cs="Arial"/>
          <w:iCs/>
          <w:kern w:val="1"/>
          <w:lang w:eastAsia="ar-SA"/>
        </w:rPr>
        <w:t xml:space="preserve">                          </w:t>
      </w:r>
      <w:proofErr w:type="spellStart"/>
      <w:r w:rsidRPr="004850F9">
        <w:rPr>
          <w:rFonts w:cs="Arial"/>
          <w:iCs/>
          <w:kern w:val="1"/>
          <w:lang w:eastAsia="ar-SA"/>
        </w:rPr>
        <w:t>č.ú</w:t>
      </w:r>
      <w:proofErr w:type="spellEnd"/>
      <w:r w:rsidRPr="004850F9">
        <w:rPr>
          <w:rFonts w:cs="Arial"/>
          <w:iCs/>
          <w:kern w:val="1"/>
          <w:lang w:eastAsia="ar-SA"/>
        </w:rPr>
        <w:t>.: 63906811/0100 pro platby v CZK</w:t>
      </w:r>
    </w:p>
    <w:p w14:paraId="17D507B5" w14:textId="77777777" w:rsidR="006F16B3" w:rsidRDefault="006F16B3" w:rsidP="006F16B3">
      <w:pPr>
        <w:suppressAutoHyphens/>
        <w:spacing w:after="0" w:line="276" w:lineRule="auto"/>
        <w:ind w:left="567"/>
        <w:rPr>
          <w:rFonts w:cs="Arial"/>
          <w:iCs/>
          <w:kern w:val="1"/>
          <w:lang w:eastAsia="ar-SA"/>
        </w:rPr>
      </w:pPr>
      <w:r w:rsidRPr="004850F9">
        <w:rPr>
          <w:rFonts w:cs="Arial"/>
          <w:iCs/>
          <w:kern w:val="1"/>
          <w:lang w:eastAsia="ar-SA"/>
        </w:rPr>
        <w:t xml:space="preserve">                          č.ú.:190359099/0100 pro platby v €:</w:t>
      </w:r>
    </w:p>
    <w:p w14:paraId="62956BF1" w14:textId="77777777" w:rsidR="006F16B3" w:rsidRPr="004850F9" w:rsidRDefault="006F16B3" w:rsidP="006F16B3">
      <w:pPr>
        <w:suppressAutoHyphens/>
        <w:spacing w:after="0" w:line="276" w:lineRule="auto"/>
        <w:ind w:left="567"/>
        <w:rPr>
          <w:rFonts w:cs="Arial"/>
          <w:iCs/>
          <w:kern w:val="1"/>
          <w:lang w:eastAsia="ar-SA"/>
        </w:rPr>
      </w:pPr>
    </w:p>
    <w:p w14:paraId="195AD771" w14:textId="77777777" w:rsidR="006F16B3" w:rsidRPr="008C0416" w:rsidRDefault="006F16B3" w:rsidP="006F16B3">
      <w:pPr>
        <w:suppressAutoHyphens/>
        <w:spacing w:after="0" w:line="276" w:lineRule="auto"/>
        <w:ind w:left="567"/>
        <w:rPr>
          <w:rFonts w:cs="Arial"/>
          <w:iCs/>
          <w:kern w:val="1"/>
          <w:lang w:eastAsia="ar-SA"/>
        </w:rPr>
      </w:pPr>
      <w:r w:rsidRPr="008C0416">
        <w:rPr>
          <w:rFonts w:cs="Arial"/>
          <w:iCs/>
          <w:kern w:val="1"/>
          <w:lang w:eastAsia="ar-SA"/>
        </w:rPr>
        <w:t xml:space="preserve">(dále jen </w:t>
      </w:r>
      <w:r w:rsidRPr="008C0416">
        <w:rPr>
          <w:rFonts w:cs="Arial"/>
          <w:b/>
          <w:bCs/>
          <w:i/>
          <w:kern w:val="1"/>
          <w:lang w:eastAsia="ar-SA"/>
        </w:rPr>
        <w:t>„</w:t>
      </w:r>
      <w:r>
        <w:rPr>
          <w:rFonts w:cs="Arial"/>
          <w:b/>
          <w:bCs/>
          <w:i/>
          <w:kern w:val="1"/>
          <w:lang w:eastAsia="ar-SA"/>
        </w:rPr>
        <w:t>Prodáva</w:t>
      </w:r>
      <w:r w:rsidRPr="008C0416">
        <w:rPr>
          <w:rFonts w:cs="Arial"/>
          <w:b/>
          <w:bCs/>
          <w:i/>
          <w:kern w:val="1"/>
          <w:lang w:eastAsia="ar-SA"/>
        </w:rPr>
        <w:t>jící“</w:t>
      </w:r>
      <w:r w:rsidRPr="008C0416">
        <w:rPr>
          <w:rFonts w:cs="Arial"/>
          <w:iCs/>
          <w:kern w:val="1"/>
          <w:lang w:eastAsia="ar-SA"/>
        </w:rPr>
        <w:t>)</w:t>
      </w:r>
    </w:p>
    <w:p w14:paraId="4D07CA30" w14:textId="77777777" w:rsidR="006F16B3" w:rsidRPr="008C0416" w:rsidRDefault="006F16B3" w:rsidP="006F16B3">
      <w:pPr>
        <w:suppressAutoHyphens/>
        <w:spacing w:after="0" w:line="276" w:lineRule="auto"/>
        <w:ind w:firstLine="709"/>
        <w:rPr>
          <w:rFonts w:cs="Arial"/>
          <w:iCs/>
          <w:kern w:val="1"/>
          <w:lang w:eastAsia="ar-SA"/>
        </w:rPr>
      </w:pPr>
    </w:p>
    <w:p w14:paraId="3EE47FDC" w14:textId="77777777" w:rsidR="006F16B3" w:rsidRPr="008C0416" w:rsidRDefault="006F16B3" w:rsidP="006F16B3">
      <w:pPr>
        <w:suppressAutoHyphens/>
        <w:spacing w:after="0" w:line="276" w:lineRule="auto"/>
        <w:ind w:firstLine="709"/>
        <w:rPr>
          <w:rFonts w:cs="Arial"/>
          <w:iCs/>
          <w:kern w:val="1"/>
          <w:lang w:eastAsia="ar-SA"/>
        </w:rPr>
      </w:pPr>
    </w:p>
    <w:p w14:paraId="5F09EE64" w14:textId="77777777" w:rsidR="006F16B3" w:rsidRPr="008C0416" w:rsidRDefault="006F16B3" w:rsidP="006F16B3">
      <w:pPr>
        <w:suppressAutoHyphens/>
        <w:spacing w:after="0" w:line="276" w:lineRule="auto"/>
        <w:rPr>
          <w:rFonts w:cs="Arial"/>
          <w:iCs/>
          <w:kern w:val="1"/>
          <w:lang w:eastAsia="ar-SA"/>
        </w:rPr>
      </w:pPr>
      <w:r w:rsidRPr="008C0416">
        <w:rPr>
          <w:rFonts w:cs="Arial"/>
          <w:iCs/>
          <w:kern w:val="1"/>
          <w:lang w:eastAsia="ar-SA"/>
        </w:rPr>
        <w:t>a</w:t>
      </w:r>
    </w:p>
    <w:p w14:paraId="1B0B5982" w14:textId="77777777" w:rsidR="006F16B3" w:rsidRPr="008C0416" w:rsidRDefault="006F16B3" w:rsidP="006F16B3">
      <w:pPr>
        <w:suppressAutoHyphens/>
        <w:spacing w:after="0" w:line="276" w:lineRule="auto"/>
        <w:rPr>
          <w:rFonts w:cs="Arial"/>
          <w:iCs/>
          <w:kern w:val="1"/>
          <w:lang w:eastAsia="ar-SA"/>
        </w:rPr>
      </w:pPr>
    </w:p>
    <w:p w14:paraId="1D758846" w14:textId="77777777" w:rsidR="006F16B3" w:rsidRPr="008C0416" w:rsidRDefault="006F16B3" w:rsidP="006F16B3">
      <w:pPr>
        <w:suppressAutoHyphens/>
        <w:spacing w:after="0" w:line="276" w:lineRule="auto"/>
        <w:rPr>
          <w:rFonts w:cs="Arial"/>
          <w:iCs/>
          <w:kern w:val="1"/>
          <w:lang w:eastAsia="ar-SA"/>
        </w:rPr>
      </w:pPr>
    </w:p>
    <w:p w14:paraId="40F9BA2D" w14:textId="77777777" w:rsidR="006F16B3" w:rsidRPr="008C0416" w:rsidRDefault="006F16B3" w:rsidP="006F16B3">
      <w:pPr>
        <w:suppressAutoHyphens/>
        <w:spacing w:after="0" w:line="276" w:lineRule="auto"/>
        <w:ind w:left="567"/>
        <w:jc w:val="both"/>
        <w:rPr>
          <w:rFonts w:cs="Arial"/>
          <w:b/>
          <w:iCs/>
          <w:kern w:val="1"/>
          <w:lang w:eastAsia="ar-SA"/>
        </w:rPr>
      </w:pPr>
      <w:r>
        <w:rPr>
          <w:rFonts w:cs="Arial"/>
          <w:b/>
          <w:iCs/>
          <w:kern w:val="1"/>
          <w:lang w:eastAsia="ar-SA"/>
        </w:rPr>
        <w:t>…………………………………………..</w:t>
      </w:r>
    </w:p>
    <w:p w14:paraId="47681488" w14:textId="77777777" w:rsidR="006F16B3" w:rsidRPr="004850F9" w:rsidRDefault="006F16B3" w:rsidP="006F16B3">
      <w:pPr>
        <w:suppressAutoHyphens/>
        <w:spacing w:after="0" w:line="276" w:lineRule="auto"/>
        <w:ind w:left="567"/>
        <w:rPr>
          <w:rFonts w:cs="Arial"/>
          <w:iCs/>
          <w:kern w:val="1"/>
          <w:lang w:eastAsia="ar-SA"/>
        </w:rPr>
      </w:pPr>
      <w:r w:rsidRPr="004850F9">
        <w:rPr>
          <w:rFonts w:cs="Arial"/>
          <w:iCs/>
          <w:kern w:val="1"/>
          <w:lang w:eastAsia="ar-SA"/>
        </w:rPr>
        <w:t xml:space="preserve">Sídlem: </w:t>
      </w:r>
      <w:r w:rsidRPr="004850F9">
        <w:rPr>
          <w:rFonts w:cs="Arial"/>
          <w:iCs/>
          <w:kern w:val="1"/>
          <w:lang w:eastAsia="ar-SA"/>
        </w:rPr>
        <w:tab/>
      </w:r>
      <w:r>
        <w:rPr>
          <w:rFonts w:cs="Arial"/>
          <w:iCs/>
          <w:kern w:val="1"/>
          <w:lang w:eastAsia="ar-SA"/>
        </w:rPr>
        <w:t>…………………………………..</w:t>
      </w:r>
    </w:p>
    <w:p w14:paraId="7EE88A7B" w14:textId="77777777" w:rsidR="006F16B3" w:rsidRPr="004850F9" w:rsidRDefault="006F16B3" w:rsidP="006F16B3">
      <w:pPr>
        <w:suppressAutoHyphens/>
        <w:spacing w:after="0" w:line="276" w:lineRule="auto"/>
        <w:ind w:left="567"/>
        <w:rPr>
          <w:rFonts w:cs="Arial"/>
          <w:iCs/>
          <w:kern w:val="1"/>
          <w:lang w:eastAsia="ar-SA"/>
        </w:rPr>
      </w:pPr>
      <w:r w:rsidRPr="004850F9">
        <w:rPr>
          <w:rFonts w:cs="Arial"/>
          <w:iCs/>
          <w:kern w:val="1"/>
          <w:lang w:eastAsia="ar-SA"/>
        </w:rPr>
        <w:t xml:space="preserve">Zápis v OR: </w:t>
      </w:r>
      <w:r w:rsidRPr="004850F9">
        <w:rPr>
          <w:rFonts w:cs="Arial"/>
          <w:iCs/>
          <w:kern w:val="1"/>
          <w:lang w:eastAsia="ar-SA"/>
        </w:rPr>
        <w:tab/>
      </w:r>
      <w:r>
        <w:rPr>
          <w:rFonts w:cs="Arial"/>
          <w:iCs/>
          <w:kern w:val="1"/>
          <w:lang w:eastAsia="ar-SA"/>
        </w:rPr>
        <w:t>………………………….</w:t>
      </w:r>
    </w:p>
    <w:p w14:paraId="3A159229" w14:textId="77777777" w:rsidR="006F16B3" w:rsidRDefault="006F16B3" w:rsidP="006F16B3">
      <w:pPr>
        <w:suppressAutoHyphens/>
        <w:spacing w:after="0" w:line="276" w:lineRule="auto"/>
        <w:ind w:left="567"/>
        <w:rPr>
          <w:rFonts w:cs="Arial"/>
          <w:iCs/>
          <w:kern w:val="1"/>
          <w:lang w:eastAsia="ar-SA"/>
        </w:rPr>
      </w:pPr>
      <w:r w:rsidRPr="004850F9">
        <w:rPr>
          <w:rFonts w:cs="Arial"/>
          <w:iCs/>
          <w:kern w:val="1"/>
          <w:lang w:eastAsia="ar-SA"/>
        </w:rPr>
        <w:t xml:space="preserve">Zastoupen: </w:t>
      </w:r>
      <w:r w:rsidRPr="004850F9">
        <w:rPr>
          <w:rFonts w:cs="Arial"/>
          <w:iCs/>
          <w:kern w:val="1"/>
          <w:lang w:eastAsia="ar-SA"/>
        </w:rPr>
        <w:tab/>
      </w:r>
      <w:r>
        <w:rPr>
          <w:rFonts w:cs="Arial"/>
          <w:iCs/>
          <w:kern w:val="1"/>
          <w:lang w:eastAsia="ar-SA"/>
        </w:rPr>
        <w:t>…………………………………..</w:t>
      </w:r>
    </w:p>
    <w:p w14:paraId="689503F0" w14:textId="77777777" w:rsidR="006F16B3" w:rsidRPr="004850F9" w:rsidRDefault="006F16B3" w:rsidP="006F16B3">
      <w:pPr>
        <w:suppressAutoHyphens/>
        <w:spacing w:after="0" w:line="276" w:lineRule="auto"/>
        <w:ind w:left="567"/>
        <w:rPr>
          <w:rFonts w:cs="Arial"/>
          <w:iCs/>
          <w:kern w:val="1"/>
          <w:lang w:eastAsia="ar-SA"/>
        </w:rPr>
      </w:pPr>
      <w:r w:rsidRPr="004850F9">
        <w:rPr>
          <w:rFonts w:cs="Arial"/>
          <w:iCs/>
          <w:kern w:val="1"/>
          <w:lang w:eastAsia="ar-SA"/>
        </w:rPr>
        <w:t xml:space="preserve">IČO: </w:t>
      </w:r>
      <w:r w:rsidRPr="004850F9">
        <w:rPr>
          <w:rFonts w:cs="Arial"/>
          <w:iCs/>
          <w:kern w:val="1"/>
          <w:lang w:eastAsia="ar-SA"/>
        </w:rPr>
        <w:tab/>
      </w:r>
      <w:r w:rsidRPr="004850F9">
        <w:rPr>
          <w:rFonts w:cs="Arial"/>
          <w:iCs/>
          <w:kern w:val="1"/>
          <w:lang w:eastAsia="ar-SA"/>
        </w:rPr>
        <w:tab/>
      </w:r>
      <w:r>
        <w:rPr>
          <w:rFonts w:cs="Arial"/>
          <w:iCs/>
          <w:kern w:val="1"/>
          <w:lang w:eastAsia="ar-SA"/>
        </w:rPr>
        <w:t>………………………………………..</w:t>
      </w:r>
    </w:p>
    <w:p w14:paraId="37C4EE3F" w14:textId="77777777" w:rsidR="006F16B3" w:rsidRPr="004850F9" w:rsidRDefault="006F16B3" w:rsidP="006F16B3">
      <w:pPr>
        <w:suppressAutoHyphens/>
        <w:spacing w:after="0" w:line="276" w:lineRule="auto"/>
        <w:ind w:left="567"/>
        <w:rPr>
          <w:rFonts w:cs="Arial"/>
          <w:iCs/>
          <w:kern w:val="1"/>
          <w:lang w:eastAsia="ar-SA"/>
        </w:rPr>
      </w:pPr>
      <w:r w:rsidRPr="004850F9">
        <w:rPr>
          <w:rFonts w:cs="Arial"/>
          <w:iCs/>
          <w:kern w:val="1"/>
          <w:lang w:eastAsia="ar-SA"/>
        </w:rPr>
        <w:t xml:space="preserve">DIČ: </w:t>
      </w:r>
      <w:r w:rsidRPr="004850F9">
        <w:rPr>
          <w:rFonts w:cs="Arial"/>
          <w:iCs/>
          <w:kern w:val="1"/>
          <w:lang w:eastAsia="ar-SA"/>
        </w:rPr>
        <w:tab/>
      </w:r>
      <w:r w:rsidRPr="004850F9">
        <w:rPr>
          <w:rFonts w:cs="Arial"/>
          <w:iCs/>
          <w:kern w:val="1"/>
          <w:lang w:eastAsia="ar-SA"/>
        </w:rPr>
        <w:tab/>
      </w:r>
      <w:r>
        <w:rPr>
          <w:rFonts w:cs="Arial"/>
          <w:iCs/>
          <w:kern w:val="1"/>
          <w:lang w:eastAsia="ar-SA"/>
        </w:rPr>
        <w:t>………………………………………</w:t>
      </w:r>
      <w:r w:rsidRPr="004850F9">
        <w:rPr>
          <w:rFonts w:cs="Arial"/>
          <w:iCs/>
          <w:kern w:val="1"/>
          <w:lang w:eastAsia="ar-SA"/>
        </w:rPr>
        <w:tab/>
      </w:r>
      <w:r w:rsidRPr="004850F9">
        <w:rPr>
          <w:rFonts w:cs="Arial"/>
          <w:iCs/>
          <w:kern w:val="1"/>
          <w:lang w:eastAsia="ar-SA"/>
        </w:rPr>
        <w:tab/>
      </w:r>
    </w:p>
    <w:p w14:paraId="18F4BB7C" w14:textId="77777777" w:rsidR="006F16B3" w:rsidRPr="004850F9" w:rsidRDefault="006F16B3" w:rsidP="006F16B3">
      <w:pPr>
        <w:suppressAutoHyphens/>
        <w:spacing w:after="0" w:line="276" w:lineRule="auto"/>
        <w:ind w:left="567"/>
        <w:rPr>
          <w:rFonts w:cs="Arial"/>
          <w:iCs/>
          <w:kern w:val="1"/>
          <w:lang w:eastAsia="ar-SA"/>
        </w:rPr>
      </w:pPr>
      <w:r w:rsidRPr="004850F9">
        <w:rPr>
          <w:rFonts w:cs="Arial"/>
          <w:iCs/>
          <w:kern w:val="1"/>
          <w:lang w:eastAsia="ar-SA"/>
        </w:rPr>
        <w:t>Bank. spojení :</w:t>
      </w:r>
      <w:r w:rsidRPr="004850F9">
        <w:rPr>
          <w:rFonts w:cs="Arial"/>
          <w:iCs/>
          <w:kern w:val="1"/>
          <w:lang w:eastAsia="ar-SA"/>
        </w:rPr>
        <w:tab/>
      </w:r>
      <w:r>
        <w:rPr>
          <w:rFonts w:cs="Arial"/>
          <w:iCs/>
          <w:kern w:val="1"/>
          <w:lang w:eastAsia="ar-SA"/>
        </w:rPr>
        <w:t>………………………………………</w:t>
      </w:r>
    </w:p>
    <w:p w14:paraId="7FC93A4B" w14:textId="77777777" w:rsidR="006F16B3" w:rsidRPr="004850F9" w:rsidRDefault="006F16B3" w:rsidP="006F16B3">
      <w:pPr>
        <w:suppressAutoHyphens/>
        <w:spacing w:after="0" w:line="276" w:lineRule="auto"/>
        <w:ind w:left="567"/>
        <w:rPr>
          <w:rFonts w:cs="Arial"/>
          <w:iCs/>
          <w:kern w:val="1"/>
          <w:lang w:eastAsia="ar-SA"/>
        </w:rPr>
      </w:pPr>
      <w:r w:rsidRPr="004850F9">
        <w:rPr>
          <w:rFonts w:cs="Arial"/>
          <w:iCs/>
          <w:kern w:val="1"/>
          <w:lang w:eastAsia="ar-SA"/>
        </w:rPr>
        <w:t xml:space="preserve">                          </w:t>
      </w:r>
      <w:proofErr w:type="spellStart"/>
      <w:r w:rsidRPr="004850F9">
        <w:rPr>
          <w:rFonts w:cs="Arial"/>
          <w:iCs/>
          <w:kern w:val="1"/>
          <w:lang w:eastAsia="ar-SA"/>
        </w:rPr>
        <w:t>č.ú</w:t>
      </w:r>
      <w:proofErr w:type="spellEnd"/>
      <w:r w:rsidRPr="004850F9">
        <w:rPr>
          <w:rFonts w:cs="Arial"/>
          <w:iCs/>
          <w:kern w:val="1"/>
          <w:lang w:eastAsia="ar-SA"/>
        </w:rPr>
        <w:t xml:space="preserve">.: </w:t>
      </w:r>
      <w:r>
        <w:rPr>
          <w:rFonts w:cs="Arial"/>
          <w:iCs/>
          <w:kern w:val="1"/>
          <w:lang w:eastAsia="ar-SA"/>
        </w:rPr>
        <w:t>………………………………..</w:t>
      </w:r>
    </w:p>
    <w:p w14:paraId="65CE3C91" w14:textId="77777777" w:rsidR="006F16B3" w:rsidRPr="008C0416" w:rsidRDefault="006F16B3" w:rsidP="006F16B3">
      <w:pPr>
        <w:suppressAutoHyphens/>
        <w:spacing w:after="0" w:line="276" w:lineRule="auto"/>
        <w:ind w:firstLine="567"/>
        <w:rPr>
          <w:rFonts w:cs="Arial"/>
          <w:iCs/>
          <w:kern w:val="1"/>
          <w:lang w:eastAsia="ar-SA"/>
        </w:rPr>
      </w:pPr>
    </w:p>
    <w:p w14:paraId="33F6611E" w14:textId="77777777" w:rsidR="006F16B3" w:rsidRDefault="006F16B3" w:rsidP="006F16B3">
      <w:pPr>
        <w:suppressAutoHyphens/>
        <w:spacing w:after="0" w:line="276" w:lineRule="auto"/>
        <w:ind w:firstLine="567"/>
        <w:rPr>
          <w:rFonts w:cs="Arial"/>
          <w:iCs/>
          <w:kern w:val="1"/>
          <w:lang w:eastAsia="ar-SA"/>
        </w:rPr>
      </w:pPr>
      <w:r w:rsidRPr="008C0416">
        <w:rPr>
          <w:rFonts w:cs="Arial"/>
          <w:iCs/>
          <w:kern w:val="1"/>
          <w:lang w:eastAsia="ar-SA"/>
        </w:rPr>
        <w:t xml:space="preserve">(dále jen </w:t>
      </w:r>
      <w:r w:rsidRPr="008C0416">
        <w:rPr>
          <w:rFonts w:cs="Arial"/>
          <w:b/>
          <w:bCs/>
          <w:i/>
          <w:kern w:val="1"/>
          <w:lang w:eastAsia="ar-SA"/>
        </w:rPr>
        <w:t>„</w:t>
      </w:r>
      <w:r>
        <w:rPr>
          <w:rFonts w:cs="Arial"/>
          <w:b/>
          <w:bCs/>
          <w:i/>
          <w:kern w:val="1"/>
          <w:lang w:eastAsia="ar-SA"/>
        </w:rPr>
        <w:t>Kupu</w:t>
      </w:r>
      <w:r w:rsidRPr="008C0416">
        <w:rPr>
          <w:rFonts w:cs="Arial"/>
          <w:b/>
          <w:bCs/>
          <w:i/>
          <w:kern w:val="1"/>
          <w:lang w:eastAsia="ar-SA"/>
        </w:rPr>
        <w:t>jící“</w:t>
      </w:r>
      <w:r w:rsidRPr="008C0416">
        <w:rPr>
          <w:rFonts w:cs="Arial"/>
          <w:iCs/>
          <w:kern w:val="1"/>
          <w:lang w:eastAsia="ar-SA"/>
        </w:rPr>
        <w:t>)</w:t>
      </w:r>
    </w:p>
    <w:p w14:paraId="0DF87898" w14:textId="77777777" w:rsidR="006F16B3" w:rsidRDefault="006F16B3" w:rsidP="006F16B3">
      <w:pPr>
        <w:rPr>
          <w:rFonts w:cs="Arial"/>
          <w:iCs/>
          <w:kern w:val="1"/>
          <w:lang w:eastAsia="ar-SA"/>
        </w:rPr>
      </w:pPr>
      <w:r>
        <w:rPr>
          <w:rFonts w:cs="Arial"/>
          <w:iCs/>
          <w:kern w:val="1"/>
          <w:lang w:eastAsia="ar-SA"/>
        </w:rPr>
        <w:br w:type="page"/>
      </w:r>
    </w:p>
    <w:p w14:paraId="103717A5" w14:textId="77777777" w:rsidR="006F16B3" w:rsidRPr="008C0416" w:rsidRDefault="006F16B3" w:rsidP="006F16B3">
      <w:pPr>
        <w:widowControl w:val="0"/>
        <w:tabs>
          <w:tab w:val="left" w:pos="577"/>
          <w:tab w:val="left" w:pos="1945"/>
          <w:tab w:val="left" w:pos="6570"/>
          <w:tab w:val="left" w:pos="7200"/>
          <w:tab w:val="left" w:pos="7920"/>
          <w:tab w:val="left" w:pos="8640"/>
        </w:tabs>
        <w:spacing w:after="0" w:line="240" w:lineRule="auto"/>
        <w:jc w:val="center"/>
        <w:rPr>
          <w:rFonts w:cs="Arial"/>
          <w:b/>
          <w:bCs/>
          <w:snapToGrid w:val="0"/>
        </w:rPr>
      </w:pPr>
      <w:r w:rsidRPr="008C0416">
        <w:rPr>
          <w:rFonts w:cs="Arial"/>
          <w:b/>
          <w:bCs/>
          <w:snapToGrid w:val="0"/>
        </w:rPr>
        <w:lastRenderedPageBreak/>
        <w:t>Článek I</w:t>
      </w:r>
    </w:p>
    <w:p w14:paraId="2C92BFCD" w14:textId="77777777" w:rsidR="006F16B3" w:rsidRPr="008C0416" w:rsidRDefault="006F16B3" w:rsidP="006F16B3">
      <w:pPr>
        <w:widowControl w:val="0"/>
        <w:tabs>
          <w:tab w:val="left" w:pos="577"/>
          <w:tab w:val="left" w:pos="1945"/>
          <w:tab w:val="left" w:pos="6570"/>
          <w:tab w:val="left" w:pos="7200"/>
          <w:tab w:val="left" w:pos="7920"/>
          <w:tab w:val="left" w:pos="8640"/>
        </w:tabs>
        <w:spacing w:after="0" w:line="240" w:lineRule="auto"/>
        <w:jc w:val="center"/>
        <w:rPr>
          <w:rFonts w:cs="Arial"/>
          <w:b/>
          <w:bCs/>
          <w:snapToGrid w:val="0"/>
        </w:rPr>
      </w:pPr>
      <w:r w:rsidRPr="008C0416">
        <w:rPr>
          <w:rFonts w:cs="Arial"/>
          <w:b/>
          <w:bCs/>
          <w:snapToGrid w:val="0"/>
        </w:rPr>
        <w:t xml:space="preserve">Předmět smlouvy </w:t>
      </w:r>
    </w:p>
    <w:p w14:paraId="14D4F16B" w14:textId="77777777" w:rsidR="006F16B3" w:rsidRPr="008C0416" w:rsidRDefault="006F16B3" w:rsidP="006F16B3">
      <w:pPr>
        <w:widowControl w:val="0"/>
        <w:tabs>
          <w:tab w:val="left" w:pos="577"/>
          <w:tab w:val="left" w:pos="1945"/>
          <w:tab w:val="left" w:pos="6570"/>
          <w:tab w:val="left" w:pos="7200"/>
          <w:tab w:val="left" w:pos="7920"/>
          <w:tab w:val="left" w:pos="8640"/>
        </w:tabs>
        <w:spacing w:after="0" w:line="240" w:lineRule="auto"/>
        <w:ind w:left="360"/>
        <w:rPr>
          <w:rFonts w:cs="Arial"/>
          <w:b/>
          <w:bCs/>
          <w:snapToGrid w:val="0"/>
          <w:u w:val="single"/>
        </w:rPr>
      </w:pPr>
    </w:p>
    <w:p w14:paraId="483E5676" w14:textId="7DDA3FC7" w:rsidR="006F16B3" w:rsidRPr="004850F9" w:rsidRDefault="006F16B3" w:rsidP="006F16B3">
      <w:pPr>
        <w:pStyle w:val="Odstavecseseznamem"/>
        <w:widowControl w:val="0"/>
        <w:numPr>
          <w:ilvl w:val="1"/>
          <w:numId w:val="2"/>
        </w:numPr>
        <w:spacing w:after="0" w:line="240" w:lineRule="auto"/>
        <w:ind w:left="567" w:hanging="567"/>
        <w:jc w:val="both"/>
        <w:rPr>
          <w:rFonts w:ascii="Arial" w:eastAsia="Times New Roman" w:hAnsi="Arial" w:cs="Arial"/>
          <w:b/>
          <w:bCs/>
          <w:lang w:eastAsia="cs-CZ"/>
        </w:rPr>
      </w:pPr>
      <w:r w:rsidRPr="004850F9">
        <w:rPr>
          <w:rFonts w:ascii="Arial" w:eastAsia="Times New Roman" w:hAnsi="Arial" w:cs="Arial"/>
          <w:lang w:eastAsia="cs-CZ"/>
        </w:rPr>
        <w:t xml:space="preserve">Tato smlouva se uzavírá na základě výsledků veřejné soutěže o nejvhodnější nabídku vyhlášené Kupujícím dne </w:t>
      </w:r>
      <w:r>
        <w:rPr>
          <w:rFonts w:ascii="Arial" w:eastAsia="Times New Roman" w:hAnsi="Arial" w:cs="Arial"/>
          <w:lang w:eastAsia="cs-CZ"/>
        </w:rPr>
        <w:t>…….2024</w:t>
      </w:r>
      <w:r w:rsidRPr="004850F9">
        <w:rPr>
          <w:rFonts w:ascii="Arial" w:eastAsia="Times New Roman" w:hAnsi="Arial" w:cs="Arial"/>
          <w:lang w:eastAsia="cs-CZ"/>
        </w:rPr>
        <w:t xml:space="preserve"> pod č. </w:t>
      </w:r>
      <w:r w:rsidR="00841F74" w:rsidRPr="00841F74">
        <w:rPr>
          <w:rFonts w:ascii="Arial" w:hAnsi="Arial" w:cs="Arial"/>
        </w:rPr>
        <w:t>VS/NZ/8210/2024/01</w:t>
      </w:r>
      <w:r w:rsidR="00841F74">
        <w:rPr>
          <w:rFonts w:cs="Arial"/>
          <w:b/>
          <w:bCs/>
        </w:rPr>
        <w:t xml:space="preserve"> </w:t>
      </w:r>
      <w:r w:rsidRPr="004850F9">
        <w:rPr>
          <w:rFonts w:ascii="Arial" w:eastAsia="Times New Roman" w:hAnsi="Arial" w:cs="Arial"/>
          <w:lang w:eastAsia="cs-CZ"/>
        </w:rPr>
        <w:t xml:space="preserve">a názvem </w:t>
      </w:r>
      <w:r w:rsidRPr="00F97D9E">
        <w:rPr>
          <w:rFonts w:ascii="Arial" w:eastAsia="Times New Roman" w:hAnsi="Arial" w:cs="Arial"/>
          <w:b/>
          <w:bCs/>
          <w:lang w:eastAsia="cs-CZ"/>
        </w:rPr>
        <w:t>Prodej o</w:t>
      </w:r>
      <w:r w:rsidRPr="004850F9">
        <w:rPr>
          <w:rFonts w:ascii="Arial" w:eastAsia="Times New Roman" w:hAnsi="Arial" w:cs="Arial"/>
          <w:b/>
          <w:bCs/>
          <w:lang w:eastAsia="cs-CZ"/>
        </w:rPr>
        <w:t>dpad</w:t>
      </w:r>
      <w:r>
        <w:rPr>
          <w:rFonts w:ascii="Arial" w:eastAsia="Times New Roman" w:hAnsi="Arial" w:cs="Arial"/>
          <w:b/>
          <w:bCs/>
          <w:lang w:eastAsia="cs-CZ"/>
        </w:rPr>
        <w:t>u</w:t>
      </w:r>
      <w:r w:rsidRPr="004850F9">
        <w:rPr>
          <w:rFonts w:ascii="Arial" w:eastAsia="Times New Roman" w:hAnsi="Arial" w:cs="Arial"/>
          <w:b/>
          <w:bCs/>
          <w:lang w:eastAsia="cs-CZ"/>
        </w:rPr>
        <w:t xml:space="preserve"> </w:t>
      </w:r>
      <w:r w:rsidR="00277643">
        <w:rPr>
          <w:rFonts w:ascii="Arial" w:eastAsia="Times New Roman" w:hAnsi="Arial" w:cs="Arial"/>
          <w:b/>
          <w:bCs/>
          <w:lang w:eastAsia="cs-CZ"/>
        </w:rPr>
        <w:br/>
      </w:r>
      <w:r w:rsidRPr="004850F9">
        <w:rPr>
          <w:rFonts w:ascii="Arial" w:eastAsia="Times New Roman" w:hAnsi="Arial" w:cs="Arial"/>
          <w:b/>
          <w:bCs/>
          <w:lang w:eastAsia="cs-CZ"/>
        </w:rPr>
        <w:t xml:space="preserve">12 01 01, </w:t>
      </w:r>
      <w:r>
        <w:rPr>
          <w:rFonts w:ascii="Arial" w:eastAsia="Times New Roman" w:hAnsi="Arial" w:cs="Arial"/>
          <w:b/>
          <w:bCs/>
          <w:lang w:eastAsia="cs-CZ"/>
        </w:rPr>
        <w:t>druh</w:t>
      </w:r>
      <w:r w:rsidRPr="004850F9">
        <w:rPr>
          <w:rFonts w:ascii="Arial" w:eastAsia="Times New Roman" w:hAnsi="Arial" w:cs="Arial"/>
          <w:b/>
          <w:bCs/>
          <w:lang w:eastAsia="cs-CZ"/>
        </w:rPr>
        <w:t xml:space="preserve"> 071</w:t>
      </w:r>
      <w:r w:rsidRPr="004850F9">
        <w:rPr>
          <w:rFonts w:ascii="Arial" w:eastAsia="Times New Roman" w:hAnsi="Arial" w:cs="Arial"/>
          <w:lang w:eastAsia="cs-CZ"/>
        </w:rPr>
        <w:t xml:space="preserve"> </w:t>
      </w:r>
      <w:r w:rsidRPr="00501543">
        <w:rPr>
          <w:rFonts w:ascii="Arial" w:eastAsia="Times New Roman" w:hAnsi="Arial" w:cs="Arial"/>
          <w:b/>
          <w:bCs/>
          <w:lang w:eastAsia="cs-CZ"/>
        </w:rPr>
        <w:t>– zbytk</w:t>
      </w:r>
      <w:r>
        <w:rPr>
          <w:rFonts w:ascii="Arial" w:eastAsia="Times New Roman" w:hAnsi="Arial" w:cs="Arial"/>
          <w:b/>
          <w:bCs/>
          <w:lang w:eastAsia="cs-CZ"/>
        </w:rPr>
        <w:t>ů</w:t>
      </w:r>
      <w:r w:rsidRPr="00501543">
        <w:rPr>
          <w:rFonts w:ascii="Arial" w:eastAsia="Times New Roman" w:hAnsi="Arial" w:cs="Arial"/>
          <w:b/>
          <w:bCs/>
          <w:lang w:eastAsia="cs-CZ"/>
        </w:rPr>
        <w:t xml:space="preserve"> plechů ARMOX a QUARDIAN</w:t>
      </w:r>
      <w:r>
        <w:rPr>
          <w:rFonts w:ascii="Arial" w:eastAsia="Times New Roman" w:hAnsi="Arial" w:cs="Arial"/>
          <w:b/>
          <w:bCs/>
          <w:lang w:eastAsia="cs-CZ"/>
        </w:rPr>
        <w:t>, šrot NEREZ a odpadu 120103, druh 071 – šrot HLINÍK</w:t>
      </w:r>
      <w:r>
        <w:rPr>
          <w:rFonts w:ascii="Arial" w:eastAsia="Times New Roman" w:hAnsi="Arial" w:cs="Arial"/>
          <w:lang w:eastAsia="cs-CZ"/>
        </w:rPr>
        <w:t>.</w:t>
      </w:r>
    </w:p>
    <w:p w14:paraId="1A87B660" w14:textId="77777777" w:rsidR="006F16B3" w:rsidRPr="008C0416" w:rsidRDefault="006F16B3" w:rsidP="006F16B3">
      <w:pPr>
        <w:widowControl w:val="0"/>
        <w:spacing w:after="0" w:line="240" w:lineRule="auto"/>
        <w:ind w:left="567" w:hanging="567"/>
        <w:contextualSpacing/>
        <w:jc w:val="both"/>
        <w:rPr>
          <w:rFonts w:cs="Arial"/>
        </w:rPr>
      </w:pPr>
    </w:p>
    <w:p w14:paraId="636C3B9E" w14:textId="77777777" w:rsidR="006F16B3" w:rsidRPr="008C0416" w:rsidRDefault="006F16B3" w:rsidP="006F16B3">
      <w:pPr>
        <w:widowControl w:val="0"/>
        <w:numPr>
          <w:ilvl w:val="1"/>
          <w:numId w:val="2"/>
        </w:numPr>
        <w:spacing w:after="0" w:line="240" w:lineRule="auto"/>
        <w:ind w:left="567" w:hanging="567"/>
        <w:contextualSpacing/>
        <w:jc w:val="both"/>
        <w:rPr>
          <w:rFonts w:cs="Arial"/>
        </w:rPr>
      </w:pPr>
      <w:r w:rsidRPr="008C0416">
        <w:rPr>
          <w:rFonts w:cs="Arial"/>
        </w:rPr>
        <w:t>Prodávající se zavazuje odevzdat Kupujícímu věci popsané v </w:t>
      </w:r>
      <w:proofErr w:type="spellStart"/>
      <w:r w:rsidRPr="008C0416">
        <w:rPr>
          <w:rFonts w:cs="Arial"/>
        </w:rPr>
        <w:t>ust</w:t>
      </w:r>
      <w:proofErr w:type="spellEnd"/>
      <w:r w:rsidRPr="008C0416">
        <w:rPr>
          <w:rFonts w:cs="Arial"/>
        </w:rPr>
        <w:t xml:space="preserve">. 1.4 této smlouvy (dále jen </w:t>
      </w:r>
      <w:r w:rsidRPr="008C0416">
        <w:rPr>
          <w:rFonts w:cs="Arial"/>
          <w:b/>
          <w:bCs/>
          <w:i/>
          <w:iCs/>
        </w:rPr>
        <w:t>„Zboží“</w:t>
      </w:r>
      <w:r w:rsidRPr="008C0416">
        <w:rPr>
          <w:rFonts w:cs="Arial"/>
        </w:rPr>
        <w:t xml:space="preserve">) a umožnit mu nabýt vlastnické právo k nim, a to za podmínek uvedených v této smlouvě. </w:t>
      </w:r>
    </w:p>
    <w:p w14:paraId="4A3805D2" w14:textId="77777777" w:rsidR="006F16B3" w:rsidRPr="008C0416" w:rsidRDefault="006F16B3" w:rsidP="006F16B3">
      <w:pPr>
        <w:spacing w:after="0" w:line="240" w:lineRule="auto"/>
        <w:ind w:left="567" w:hanging="567"/>
        <w:contextualSpacing/>
        <w:rPr>
          <w:rFonts w:cs="Arial"/>
        </w:rPr>
      </w:pPr>
    </w:p>
    <w:p w14:paraId="624438EE" w14:textId="77777777" w:rsidR="006F16B3" w:rsidRPr="008C0416" w:rsidRDefault="006F16B3" w:rsidP="006F16B3">
      <w:pPr>
        <w:widowControl w:val="0"/>
        <w:numPr>
          <w:ilvl w:val="1"/>
          <w:numId w:val="2"/>
        </w:numPr>
        <w:spacing w:after="0" w:line="240" w:lineRule="auto"/>
        <w:ind w:left="567" w:hanging="567"/>
        <w:contextualSpacing/>
        <w:jc w:val="both"/>
        <w:rPr>
          <w:rFonts w:cs="Arial"/>
        </w:rPr>
      </w:pPr>
      <w:r w:rsidRPr="008C0416">
        <w:rPr>
          <w:rFonts w:cs="Arial"/>
        </w:rPr>
        <w:t xml:space="preserve">Kupující se zavazuje Zboží od Prodávajícího převzít a zaplatit za něj Prodávajícímu sjednanou kupní cenu, a to za podmínek uvedených v této smlouvě.  </w:t>
      </w:r>
    </w:p>
    <w:p w14:paraId="6E48F506" w14:textId="77777777" w:rsidR="006F16B3" w:rsidRPr="008C0416" w:rsidRDefault="006F16B3" w:rsidP="006F16B3">
      <w:pPr>
        <w:spacing w:after="0" w:line="240" w:lineRule="auto"/>
        <w:ind w:left="567" w:hanging="567"/>
        <w:contextualSpacing/>
        <w:rPr>
          <w:rFonts w:cs="Arial"/>
        </w:rPr>
      </w:pPr>
    </w:p>
    <w:p w14:paraId="7FECDCF7" w14:textId="77777777" w:rsidR="006F16B3" w:rsidRDefault="006F16B3" w:rsidP="006F16B3">
      <w:pPr>
        <w:widowControl w:val="0"/>
        <w:numPr>
          <w:ilvl w:val="1"/>
          <w:numId w:val="2"/>
        </w:numPr>
        <w:spacing w:after="0" w:line="240" w:lineRule="auto"/>
        <w:ind w:left="567" w:hanging="567"/>
        <w:contextualSpacing/>
        <w:jc w:val="both"/>
        <w:rPr>
          <w:rFonts w:cs="Arial"/>
        </w:rPr>
      </w:pPr>
      <w:r w:rsidRPr="00D81698">
        <w:rPr>
          <w:rFonts w:cs="Arial"/>
        </w:rPr>
        <w:t>Zbožím se pro účely této smlouvy rozumí</w:t>
      </w:r>
      <w:r>
        <w:rPr>
          <w:rFonts w:cs="Arial"/>
        </w:rPr>
        <w:t xml:space="preserve"> kovový odpad třídy 12 01 01 a třídy 12 01 03 (dle vyhlášky č. 8/2021 Sb., katalog odpadů, ve znění pozdějších předpisů), a to:</w:t>
      </w:r>
    </w:p>
    <w:p w14:paraId="3CE5DE40" w14:textId="77777777" w:rsidR="006F16B3" w:rsidRDefault="006F16B3" w:rsidP="006F16B3">
      <w:pPr>
        <w:pStyle w:val="Odstavecseseznamem"/>
        <w:numPr>
          <w:ilvl w:val="0"/>
          <w:numId w:val="21"/>
        </w:numPr>
        <w:spacing w:after="0" w:line="240" w:lineRule="auto"/>
        <w:jc w:val="both"/>
        <w:rPr>
          <w:rFonts w:ascii="Arial" w:eastAsia="Times New Roman" w:hAnsi="Arial" w:cs="Arial"/>
          <w:lang w:eastAsia="cs-CZ"/>
        </w:rPr>
      </w:pPr>
      <w:r w:rsidRPr="004850F9">
        <w:rPr>
          <w:rFonts w:ascii="Arial" w:eastAsia="Times New Roman" w:hAnsi="Arial" w:cs="Arial"/>
          <w:lang w:eastAsia="cs-CZ"/>
        </w:rPr>
        <w:t>odpad 12 01 01, druh 071 – Piliny a třísky železných kovů, CPO 10000</w:t>
      </w:r>
      <w:r>
        <w:rPr>
          <w:rFonts w:ascii="Arial" w:eastAsia="Times New Roman" w:hAnsi="Arial" w:cs="Arial"/>
          <w:lang w:eastAsia="cs-CZ"/>
        </w:rPr>
        <w:t>0716</w:t>
      </w:r>
      <w:r w:rsidRPr="004850F9">
        <w:rPr>
          <w:rFonts w:ascii="Arial" w:eastAsia="Times New Roman" w:hAnsi="Arial" w:cs="Arial"/>
          <w:lang w:eastAsia="cs-CZ"/>
        </w:rPr>
        <w:t xml:space="preserve">, </w:t>
      </w:r>
      <w:r w:rsidRPr="00501543">
        <w:rPr>
          <w:rFonts w:ascii="Arial" w:eastAsia="Times New Roman" w:hAnsi="Arial" w:cs="Arial"/>
          <w:b/>
          <w:bCs/>
          <w:lang w:eastAsia="cs-CZ"/>
        </w:rPr>
        <w:t>zbytky plechů ARMOX a QUARDIAN</w:t>
      </w:r>
      <w:r w:rsidRPr="004850F9">
        <w:rPr>
          <w:rFonts w:ascii="Arial" w:eastAsia="Times New Roman" w:hAnsi="Arial" w:cs="Arial"/>
          <w:lang w:eastAsia="cs-CZ"/>
        </w:rPr>
        <w:t>, tloušťka 3÷1</w:t>
      </w:r>
      <w:r>
        <w:rPr>
          <w:rFonts w:ascii="Arial" w:eastAsia="Times New Roman" w:hAnsi="Arial" w:cs="Arial"/>
          <w:lang w:eastAsia="cs-CZ"/>
        </w:rPr>
        <w:t>6</w:t>
      </w:r>
      <w:r w:rsidRPr="004850F9">
        <w:rPr>
          <w:rFonts w:ascii="Arial" w:eastAsia="Times New Roman" w:hAnsi="Arial" w:cs="Arial"/>
          <w:lang w:eastAsia="cs-CZ"/>
        </w:rPr>
        <w:t>mm</w:t>
      </w:r>
      <w:r>
        <w:rPr>
          <w:rFonts w:ascii="Arial" w:eastAsia="Times New Roman" w:hAnsi="Arial" w:cs="Arial"/>
          <w:lang w:eastAsia="cs-CZ"/>
        </w:rPr>
        <w:t>;</w:t>
      </w:r>
    </w:p>
    <w:p w14:paraId="598C1417" w14:textId="77777777" w:rsidR="006F16B3" w:rsidRDefault="006F16B3" w:rsidP="006F16B3">
      <w:pPr>
        <w:pStyle w:val="Odstavecseseznamem"/>
        <w:numPr>
          <w:ilvl w:val="0"/>
          <w:numId w:val="21"/>
        </w:numPr>
        <w:spacing w:after="0" w:line="240" w:lineRule="auto"/>
        <w:jc w:val="both"/>
        <w:rPr>
          <w:rFonts w:ascii="Arial" w:eastAsia="Times New Roman" w:hAnsi="Arial" w:cs="Arial"/>
          <w:lang w:eastAsia="cs-CZ"/>
        </w:rPr>
      </w:pPr>
      <w:r w:rsidRPr="004850F9">
        <w:rPr>
          <w:rFonts w:ascii="Arial" w:eastAsia="Times New Roman" w:hAnsi="Arial" w:cs="Arial"/>
          <w:lang w:eastAsia="cs-CZ"/>
        </w:rPr>
        <w:t>odpad 12 01 01, druh 071</w:t>
      </w:r>
      <w:r>
        <w:rPr>
          <w:rFonts w:ascii="Arial" w:eastAsia="Times New Roman" w:hAnsi="Arial" w:cs="Arial"/>
          <w:lang w:eastAsia="cs-CZ"/>
        </w:rPr>
        <w:t xml:space="preserve"> – </w:t>
      </w:r>
      <w:r w:rsidRPr="00947890">
        <w:rPr>
          <w:rFonts w:ascii="Arial" w:eastAsia="Times New Roman" w:hAnsi="Arial" w:cs="Arial"/>
          <w:b/>
          <w:bCs/>
          <w:lang w:eastAsia="cs-CZ"/>
        </w:rPr>
        <w:t>šrot HLINÍK</w:t>
      </w:r>
      <w:r>
        <w:rPr>
          <w:rFonts w:ascii="Arial" w:eastAsia="Times New Roman" w:hAnsi="Arial" w:cs="Arial"/>
          <w:lang w:eastAsia="cs-CZ"/>
        </w:rPr>
        <w:t>;</w:t>
      </w:r>
    </w:p>
    <w:p w14:paraId="6DEBA433" w14:textId="77777777" w:rsidR="006F16B3" w:rsidRDefault="006F16B3" w:rsidP="006F16B3">
      <w:pPr>
        <w:pStyle w:val="Odstavecseseznamem"/>
        <w:numPr>
          <w:ilvl w:val="0"/>
          <w:numId w:val="21"/>
        </w:numPr>
        <w:spacing w:after="0" w:line="240" w:lineRule="auto"/>
        <w:jc w:val="both"/>
        <w:rPr>
          <w:rFonts w:ascii="Arial" w:eastAsia="Times New Roman" w:hAnsi="Arial" w:cs="Arial"/>
          <w:lang w:eastAsia="cs-CZ"/>
        </w:rPr>
      </w:pPr>
      <w:r>
        <w:rPr>
          <w:rFonts w:ascii="Arial" w:eastAsia="Times New Roman" w:hAnsi="Arial" w:cs="Arial"/>
          <w:lang w:eastAsia="cs-CZ"/>
        </w:rPr>
        <w:t xml:space="preserve">Odpad 12 01 03, druh 071 – </w:t>
      </w:r>
      <w:r w:rsidRPr="00947890">
        <w:rPr>
          <w:rFonts w:ascii="Arial" w:eastAsia="Times New Roman" w:hAnsi="Arial" w:cs="Arial"/>
          <w:b/>
          <w:bCs/>
          <w:lang w:eastAsia="cs-CZ"/>
        </w:rPr>
        <w:t>šrot NEREZ</w:t>
      </w:r>
      <w:r>
        <w:rPr>
          <w:rFonts w:ascii="Arial" w:eastAsia="Times New Roman" w:hAnsi="Arial" w:cs="Arial"/>
          <w:lang w:eastAsia="cs-CZ"/>
        </w:rPr>
        <w:t>.</w:t>
      </w:r>
    </w:p>
    <w:p w14:paraId="04071D4F" w14:textId="77777777" w:rsidR="006F16B3" w:rsidRDefault="006F16B3" w:rsidP="006F16B3">
      <w:pPr>
        <w:spacing w:after="0" w:line="240" w:lineRule="auto"/>
        <w:jc w:val="both"/>
        <w:rPr>
          <w:rFonts w:cs="Arial"/>
          <w:i/>
          <w:iCs/>
          <w:color w:val="5B9BD5" w:themeColor="accent5"/>
        </w:rPr>
      </w:pPr>
    </w:p>
    <w:p w14:paraId="1FFC1F04" w14:textId="77777777" w:rsidR="006F16B3" w:rsidRPr="00F82654" w:rsidRDefault="006F16B3" w:rsidP="006F16B3">
      <w:pPr>
        <w:spacing w:after="0" w:line="240" w:lineRule="auto"/>
        <w:jc w:val="both"/>
        <w:rPr>
          <w:rFonts w:cs="Arial"/>
          <w:i/>
          <w:iCs/>
          <w:color w:val="5B9BD5" w:themeColor="accent5"/>
        </w:rPr>
      </w:pPr>
    </w:p>
    <w:p w14:paraId="263EA297" w14:textId="77777777" w:rsidR="006F16B3" w:rsidRPr="001538F3" w:rsidRDefault="006F16B3" w:rsidP="006F16B3">
      <w:pPr>
        <w:widowControl w:val="0"/>
        <w:tabs>
          <w:tab w:val="left" w:pos="577"/>
          <w:tab w:val="left" w:pos="1945"/>
          <w:tab w:val="left" w:pos="6570"/>
          <w:tab w:val="left" w:pos="7200"/>
          <w:tab w:val="left" w:pos="7920"/>
          <w:tab w:val="left" w:pos="8640"/>
        </w:tabs>
        <w:spacing w:after="0" w:line="240" w:lineRule="auto"/>
        <w:jc w:val="center"/>
        <w:rPr>
          <w:rFonts w:cs="Arial"/>
          <w:b/>
          <w:bCs/>
          <w:snapToGrid w:val="0"/>
        </w:rPr>
      </w:pPr>
      <w:bookmarkStart w:id="0" w:name="_Hlk73453005"/>
      <w:r w:rsidRPr="001538F3">
        <w:rPr>
          <w:rFonts w:cs="Arial"/>
          <w:b/>
          <w:bCs/>
          <w:snapToGrid w:val="0"/>
        </w:rPr>
        <w:t>Článek II</w:t>
      </w:r>
    </w:p>
    <w:p w14:paraId="4BF02EEE" w14:textId="77777777" w:rsidR="006F16B3" w:rsidRPr="001538F3" w:rsidRDefault="006F16B3" w:rsidP="006F16B3">
      <w:pPr>
        <w:widowControl w:val="0"/>
        <w:tabs>
          <w:tab w:val="left" w:pos="577"/>
          <w:tab w:val="left" w:pos="1945"/>
          <w:tab w:val="left" w:pos="6570"/>
          <w:tab w:val="left" w:pos="7200"/>
          <w:tab w:val="left" w:pos="7920"/>
          <w:tab w:val="left" w:pos="8640"/>
        </w:tabs>
        <w:spacing w:after="0" w:line="240" w:lineRule="auto"/>
        <w:jc w:val="center"/>
        <w:rPr>
          <w:rFonts w:cs="Arial"/>
          <w:b/>
          <w:bCs/>
          <w:snapToGrid w:val="0"/>
        </w:rPr>
      </w:pPr>
      <w:r w:rsidRPr="001538F3">
        <w:rPr>
          <w:rFonts w:cs="Arial"/>
          <w:b/>
          <w:bCs/>
          <w:snapToGrid w:val="0"/>
        </w:rPr>
        <w:t>Dodací podmínky</w:t>
      </w:r>
    </w:p>
    <w:bookmarkEnd w:id="0"/>
    <w:p w14:paraId="58454384" w14:textId="77777777" w:rsidR="006F16B3" w:rsidRPr="001538F3" w:rsidRDefault="006F16B3" w:rsidP="006F16B3">
      <w:pPr>
        <w:spacing w:after="0" w:line="240" w:lineRule="auto"/>
        <w:jc w:val="both"/>
        <w:rPr>
          <w:rFonts w:cs="Arial"/>
        </w:rPr>
      </w:pPr>
    </w:p>
    <w:p w14:paraId="743BFDBC" w14:textId="77777777" w:rsidR="006F16B3" w:rsidRDefault="006F16B3" w:rsidP="006F16B3">
      <w:pPr>
        <w:pStyle w:val="Odstavecseseznamem"/>
        <w:numPr>
          <w:ilvl w:val="1"/>
          <w:numId w:val="7"/>
        </w:numPr>
        <w:spacing w:after="0" w:line="240" w:lineRule="auto"/>
        <w:ind w:left="567" w:hanging="567"/>
        <w:jc w:val="both"/>
        <w:rPr>
          <w:rFonts w:ascii="Arial" w:eastAsia="Times New Roman" w:hAnsi="Arial" w:cs="Arial"/>
          <w:lang w:eastAsia="cs-CZ"/>
        </w:rPr>
      </w:pPr>
      <w:r w:rsidRPr="005246BA">
        <w:rPr>
          <w:rFonts w:ascii="Arial" w:eastAsia="Times New Roman" w:hAnsi="Arial" w:cs="Arial"/>
          <w:lang w:eastAsia="cs-CZ"/>
        </w:rPr>
        <w:t xml:space="preserve">Kupující odebere odpad poté, co k tomu bude vyzván </w:t>
      </w:r>
      <w:r>
        <w:rPr>
          <w:rFonts w:ascii="Arial" w:eastAsia="Times New Roman" w:hAnsi="Arial" w:cs="Arial"/>
          <w:lang w:eastAsia="cs-CZ"/>
        </w:rPr>
        <w:t>P</w:t>
      </w:r>
      <w:r w:rsidRPr="005246BA">
        <w:rPr>
          <w:rFonts w:ascii="Arial" w:eastAsia="Times New Roman" w:hAnsi="Arial" w:cs="Arial"/>
          <w:lang w:eastAsia="cs-CZ"/>
        </w:rPr>
        <w:t>rodávajícím</w:t>
      </w:r>
      <w:r>
        <w:rPr>
          <w:rFonts w:ascii="Arial" w:eastAsia="Times New Roman" w:hAnsi="Arial" w:cs="Arial"/>
          <w:lang w:eastAsia="cs-CZ"/>
        </w:rPr>
        <w:t xml:space="preserve">, a to </w:t>
      </w:r>
      <w:r w:rsidRPr="005246BA">
        <w:rPr>
          <w:rFonts w:ascii="Arial" w:eastAsia="Times New Roman" w:hAnsi="Arial" w:cs="Arial"/>
          <w:lang w:eastAsia="cs-CZ"/>
        </w:rPr>
        <w:t xml:space="preserve">na základě předchozí výzvy </w:t>
      </w:r>
      <w:r>
        <w:rPr>
          <w:rFonts w:ascii="Arial" w:eastAsia="Times New Roman" w:hAnsi="Arial" w:cs="Arial"/>
          <w:lang w:eastAsia="cs-CZ"/>
        </w:rPr>
        <w:t>P</w:t>
      </w:r>
      <w:r w:rsidRPr="005246BA">
        <w:rPr>
          <w:rFonts w:ascii="Arial" w:eastAsia="Times New Roman" w:hAnsi="Arial" w:cs="Arial"/>
          <w:lang w:eastAsia="cs-CZ"/>
        </w:rPr>
        <w:t xml:space="preserve">rodávajícího, </w:t>
      </w:r>
      <w:r>
        <w:rPr>
          <w:rFonts w:ascii="Arial" w:eastAsia="Times New Roman" w:hAnsi="Arial" w:cs="Arial"/>
          <w:lang w:eastAsia="cs-CZ"/>
        </w:rPr>
        <w:t>jejíž doručení</w:t>
      </w:r>
      <w:r w:rsidRPr="00E51E89">
        <w:rPr>
          <w:rFonts w:ascii="Arial" w:eastAsia="Times New Roman" w:hAnsi="Arial" w:cs="Arial"/>
          <w:lang w:eastAsia="cs-CZ"/>
        </w:rPr>
        <w:t xml:space="preserve"> Kupující potvrdí prostřednictvím emailu kontaktní osobě </w:t>
      </w:r>
      <w:r>
        <w:rPr>
          <w:rFonts w:ascii="Arial" w:eastAsia="Times New Roman" w:hAnsi="Arial" w:cs="Arial"/>
          <w:lang w:eastAsia="cs-CZ"/>
        </w:rPr>
        <w:t xml:space="preserve">Prodávajícího </w:t>
      </w:r>
      <w:r w:rsidRPr="00E51E89">
        <w:rPr>
          <w:rFonts w:ascii="Arial" w:eastAsia="Times New Roman" w:hAnsi="Arial" w:cs="Arial"/>
          <w:lang w:eastAsia="cs-CZ"/>
        </w:rPr>
        <w:t xml:space="preserve">dle </w:t>
      </w:r>
      <w:proofErr w:type="spellStart"/>
      <w:r w:rsidRPr="00E51E89">
        <w:rPr>
          <w:rFonts w:ascii="Arial" w:eastAsia="Times New Roman" w:hAnsi="Arial" w:cs="Arial"/>
          <w:lang w:eastAsia="cs-CZ"/>
        </w:rPr>
        <w:t>ust</w:t>
      </w:r>
      <w:proofErr w:type="spellEnd"/>
      <w:r w:rsidRPr="00E51E89">
        <w:rPr>
          <w:rFonts w:ascii="Arial" w:eastAsia="Times New Roman" w:hAnsi="Arial" w:cs="Arial"/>
          <w:lang w:eastAsia="cs-CZ"/>
        </w:rPr>
        <w:t>. 5.8</w:t>
      </w:r>
      <w:r>
        <w:rPr>
          <w:rFonts w:ascii="Arial" w:eastAsia="Times New Roman" w:hAnsi="Arial" w:cs="Arial"/>
          <w:lang w:eastAsia="cs-CZ"/>
        </w:rPr>
        <w:t>.</w:t>
      </w:r>
      <w:r w:rsidRPr="00E51E89">
        <w:rPr>
          <w:rFonts w:ascii="Arial" w:eastAsia="Times New Roman" w:hAnsi="Arial" w:cs="Arial"/>
          <w:lang w:eastAsia="cs-CZ"/>
        </w:rPr>
        <w:t xml:space="preserve"> této smlouvy. O termínu předání odpadu bude </w:t>
      </w:r>
      <w:r>
        <w:rPr>
          <w:rFonts w:ascii="Arial" w:eastAsia="Times New Roman" w:hAnsi="Arial" w:cs="Arial"/>
          <w:lang w:eastAsia="cs-CZ"/>
        </w:rPr>
        <w:t>K</w:t>
      </w:r>
      <w:r w:rsidRPr="00E51E89">
        <w:rPr>
          <w:rFonts w:ascii="Arial" w:eastAsia="Times New Roman" w:hAnsi="Arial" w:cs="Arial"/>
          <w:lang w:eastAsia="cs-CZ"/>
        </w:rPr>
        <w:t xml:space="preserve">upující prostřednictvím výzvy vyrozuměn nejméně </w:t>
      </w:r>
      <w:r>
        <w:rPr>
          <w:rFonts w:ascii="Arial" w:eastAsia="Times New Roman" w:hAnsi="Arial" w:cs="Arial"/>
          <w:lang w:eastAsia="cs-CZ"/>
        </w:rPr>
        <w:t>tři (3)</w:t>
      </w:r>
      <w:r w:rsidRPr="00E51E89">
        <w:rPr>
          <w:rFonts w:ascii="Arial" w:eastAsia="Times New Roman" w:hAnsi="Arial" w:cs="Arial"/>
          <w:lang w:eastAsia="cs-CZ"/>
        </w:rPr>
        <w:t xml:space="preserve"> pracovní dny před požadovaným termínem převzetí.   </w:t>
      </w:r>
    </w:p>
    <w:p w14:paraId="3C820CE2" w14:textId="77777777" w:rsidR="006F16B3" w:rsidRPr="00E51E89" w:rsidRDefault="006F16B3" w:rsidP="006F16B3">
      <w:pPr>
        <w:pStyle w:val="Odstavecseseznamem"/>
        <w:ind w:left="567"/>
        <w:jc w:val="both"/>
        <w:rPr>
          <w:rFonts w:ascii="Arial" w:eastAsia="Times New Roman" w:hAnsi="Arial" w:cs="Arial"/>
          <w:lang w:eastAsia="cs-CZ"/>
        </w:rPr>
      </w:pPr>
    </w:p>
    <w:p w14:paraId="6435100B" w14:textId="77777777" w:rsidR="006F16B3" w:rsidRDefault="006F16B3" w:rsidP="006F16B3">
      <w:pPr>
        <w:pStyle w:val="Odstavecseseznamem"/>
        <w:numPr>
          <w:ilvl w:val="1"/>
          <w:numId w:val="7"/>
        </w:numPr>
        <w:spacing w:after="0" w:line="240" w:lineRule="auto"/>
        <w:ind w:left="567" w:hanging="567"/>
        <w:jc w:val="both"/>
        <w:rPr>
          <w:rFonts w:ascii="Arial" w:eastAsia="Times New Roman" w:hAnsi="Arial" w:cs="Arial"/>
          <w:lang w:eastAsia="cs-CZ"/>
        </w:rPr>
      </w:pPr>
      <w:r w:rsidRPr="001538F3">
        <w:rPr>
          <w:rFonts w:ascii="Arial" w:eastAsia="Times New Roman" w:hAnsi="Arial" w:cs="Arial"/>
          <w:lang w:eastAsia="cs-CZ"/>
        </w:rPr>
        <w:t xml:space="preserve">Zboží bude dodáno ve výrobním areálu </w:t>
      </w:r>
      <w:r>
        <w:rPr>
          <w:rFonts w:ascii="Arial" w:eastAsia="Times New Roman" w:hAnsi="Arial" w:cs="Arial"/>
          <w:lang w:eastAsia="cs-CZ"/>
        </w:rPr>
        <w:t>Prodávajícího</w:t>
      </w:r>
      <w:r w:rsidRPr="001538F3">
        <w:rPr>
          <w:rFonts w:ascii="Arial" w:eastAsia="Times New Roman" w:hAnsi="Arial" w:cs="Arial"/>
          <w:lang w:eastAsia="cs-CZ"/>
        </w:rPr>
        <w:t xml:space="preserve"> v Šenově u Nového Jičína, a to v pracovní den v době mezi 7. a 1</w:t>
      </w:r>
      <w:r>
        <w:rPr>
          <w:rFonts w:ascii="Arial" w:eastAsia="Times New Roman" w:hAnsi="Arial" w:cs="Arial"/>
          <w:lang w:eastAsia="cs-CZ"/>
        </w:rPr>
        <w:t>4</w:t>
      </w:r>
      <w:r w:rsidRPr="001538F3">
        <w:rPr>
          <w:rFonts w:ascii="Arial" w:eastAsia="Times New Roman" w:hAnsi="Arial" w:cs="Arial"/>
          <w:lang w:eastAsia="cs-CZ"/>
        </w:rPr>
        <w:t xml:space="preserve">. hodinou. Při dodání bude </w:t>
      </w:r>
      <w:r>
        <w:rPr>
          <w:rFonts w:ascii="Arial" w:eastAsia="Times New Roman" w:hAnsi="Arial" w:cs="Arial"/>
          <w:lang w:eastAsia="cs-CZ"/>
        </w:rPr>
        <w:t>Kupu</w:t>
      </w:r>
      <w:r w:rsidRPr="001538F3">
        <w:rPr>
          <w:rFonts w:ascii="Arial" w:eastAsia="Times New Roman" w:hAnsi="Arial" w:cs="Arial"/>
          <w:lang w:eastAsia="cs-CZ"/>
        </w:rPr>
        <w:t xml:space="preserve">jící v areálu </w:t>
      </w:r>
      <w:r>
        <w:rPr>
          <w:rFonts w:ascii="Arial" w:eastAsia="Times New Roman" w:hAnsi="Arial" w:cs="Arial"/>
          <w:lang w:eastAsia="cs-CZ"/>
        </w:rPr>
        <w:t>Prodáva</w:t>
      </w:r>
      <w:r w:rsidRPr="001538F3">
        <w:rPr>
          <w:rFonts w:ascii="Arial" w:eastAsia="Times New Roman" w:hAnsi="Arial" w:cs="Arial"/>
          <w:lang w:eastAsia="cs-CZ"/>
        </w:rPr>
        <w:t xml:space="preserve">jícího dodržovat pravidla uvedená v příloze č. 1 této smlouvy. </w:t>
      </w:r>
    </w:p>
    <w:p w14:paraId="62B55CF2" w14:textId="77777777" w:rsidR="006F16B3" w:rsidRPr="00BC5B44" w:rsidRDefault="006F16B3" w:rsidP="006F16B3">
      <w:pPr>
        <w:spacing w:after="0" w:line="240" w:lineRule="auto"/>
        <w:rPr>
          <w:rFonts w:cs="Arial"/>
        </w:rPr>
      </w:pPr>
    </w:p>
    <w:p w14:paraId="62BB9FC8" w14:textId="77777777" w:rsidR="006F16B3" w:rsidRPr="00BE4B23" w:rsidRDefault="006F16B3" w:rsidP="006F16B3">
      <w:pPr>
        <w:pStyle w:val="Odstavecseseznamem"/>
        <w:numPr>
          <w:ilvl w:val="1"/>
          <w:numId w:val="7"/>
        </w:numPr>
        <w:spacing w:after="0" w:line="240" w:lineRule="auto"/>
        <w:ind w:left="567" w:hanging="567"/>
        <w:jc w:val="both"/>
        <w:rPr>
          <w:rFonts w:ascii="Arial" w:eastAsia="Times New Roman" w:hAnsi="Arial" w:cs="Arial"/>
          <w:lang w:eastAsia="cs-CZ"/>
        </w:rPr>
      </w:pPr>
      <w:r w:rsidRPr="00BE4B23">
        <w:rPr>
          <w:rFonts w:ascii="Arial" w:eastAsia="Times New Roman" w:hAnsi="Arial" w:cs="Arial"/>
          <w:lang w:eastAsia="cs-CZ"/>
        </w:rPr>
        <w:t xml:space="preserve">Dodání Zboží proběhne dle </w:t>
      </w:r>
      <w:proofErr w:type="spellStart"/>
      <w:r w:rsidRPr="00BE4B23">
        <w:rPr>
          <w:rFonts w:ascii="Arial" w:eastAsia="Times New Roman" w:hAnsi="Arial" w:cs="Arial"/>
          <w:lang w:eastAsia="cs-CZ"/>
        </w:rPr>
        <w:t>ust</w:t>
      </w:r>
      <w:proofErr w:type="spellEnd"/>
      <w:r w:rsidRPr="00BE4B23">
        <w:rPr>
          <w:rFonts w:ascii="Arial" w:eastAsia="Times New Roman" w:hAnsi="Arial" w:cs="Arial"/>
          <w:lang w:eastAsia="cs-CZ"/>
        </w:rPr>
        <w:t>. 2.2. této smlouvy, přičemž dopravní prostředek k odvozu a nakládku Zboží na něj zajistí Kupující, přistavení Zboží na místo nakládky a jeho vážení zajistí Prodávající. Závazek Prodávajícího dodat Zboží bude splněn předáním zváženého Zboží a podpisem dodacího listu zástupcem Kupujícího. Tímto okamžikem také přejde vlastnické právo ke Zboží na Kupujícího.</w:t>
      </w:r>
    </w:p>
    <w:p w14:paraId="52ED9CC3" w14:textId="77777777" w:rsidR="006F16B3" w:rsidRPr="00BC5B44" w:rsidRDefault="006F16B3" w:rsidP="006F16B3">
      <w:pPr>
        <w:pStyle w:val="Odstavecseseznamem"/>
        <w:spacing w:after="0" w:line="240" w:lineRule="auto"/>
        <w:ind w:left="567" w:hanging="567"/>
        <w:rPr>
          <w:rFonts w:ascii="Arial" w:eastAsia="Times New Roman" w:hAnsi="Arial" w:cs="Arial"/>
          <w:lang w:eastAsia="cs-CZ"/>
        </w:rPr>
      </w:pPr>
    </w:p>
    <w:p w14:paraId="00A3CE45" w14:textId="77777777" w:rsidR="006F16B3" w:rsidRPr="001538F3" w:rsidRDefault="006F16B3" w:rsidP="006F16B3">
      <w:pPr>
        <w:pStyle w:val="Odstavecseseznamem"/>
        <w:numPr>
          <w:ilvl w:val="1"/>
          <w:numId w:val="7"/>
        </w:numPr>
        <w:spacing w:after="0" w:line="240" w:lineRule="auto"/>
        <w:ind w:left="567" w:hanging="567"/>
        <w:jc w:val="both"/>
        <w:rPr>
          <w:rFonts w:ascii="Arial" w:eastAsia="Times New Roman" w:hAnsi="Arial" w:cs="Arial"/>
          <w:lang w:eastAsia="cs-CZ"/>
        </w:rPr>
      </w:pPr>
      <w:bookmarkStart w:id="1" w:name="_Hlk157501733"/>
      <w:r>
        <w:rPr>
          <w:rFonts w:ascii="Arial" w:eastAsia="Times New Roman" w:hAnsi="Arial" w:cs="Arial"/>
          <w:lang w:eastAsia="cs-CZ"/>
        </w:rPr>
        <w:t xml:space="preserve">Kupující se zavazuje převzít Zboží a odvézt jej z areálu Kupujícího v termínu určeném ve výzvě Prodávajícího k převzetí Zboží dle </w:t>
      </w:r>
      <w:proofErr w:type="spellStart"/>
      <w:r>
        <w:rPr>
          <w:rFonts w:ascii="Arial" w:eastAsia="Times New Roman" w:hAnsi="Arial" w:cs="Arial"/>
          <w:lang w:eastAsia="cs-CZ"/>
        </w:rPr>
        <w:t>ust</w:t>
      </w:r>
      <w:proofErr w:type="spellEnd"/>
      <w:r>
        <w:rPr>
          <w:rFonts w:ascii="Arial" w:eastAsia="Times New Roman" w:hAnsi="Arial" w:cs="Arial"/>
          <w:lang w:eastAsia="cs-CZ"/>
        </w:rPr>
        <w:t>. 2.1. tohoto článku.</w:t>
      </w:r>
    </w:p>
    <w:bookmarkEnd w:id="1"/>
    <w:p w14:paraId="272CCFFC" w14:textId="77777777" w:rsidR="006F16B3" w:rsidRPr="001538F3" w:rsidRDefault="006F16B3" w:rsidP="006F16B3">
      <w:pPr>
        <w:pStyle w:val="Odstavecseseznamem"/>
        <w:spacing w:after="0" w:line="240" w:lineRule="auto"/>
        <w:ind w:left="567"/>
        <w:jc w:val="both"/>
        <w:rPr>
          <w:rFonts w:ascii="Arial" w:eastAsia="Times New Roman" w:hAnsi="Arial" w:cs="Arial"/>
          <w:lang w:eastAsia="cs-CZ"/>
        </w:rPr>
      </w:pPr>
    </w:p>
    <w:p w14:paraId="7D33C2BF" w14:textId="77777777" w:rsidR="006F16B3" w:rsidRDefault="006F16B3" w:rsidP="006F16B3">
      <w:pPr>
        <w:spacing w:after="0" w:line="240" w:lineRule="auto"/>
        <w:contextualSpacing/>
        <w:jc w:val="both"/>
        <w:rPr>
          <w:rFonts w:cs="Arial"/>
          <w:i/>
          <w:iCs/>
          <w:color w:val="5B9BD5" w:themeColor="accent5"/>
        </w:rPr>
      </w:pPr>
      <w:bookmarkStart w:id="2" w:name="_Ref320533808"/>
    </w:p>
    <w:p w14:paraId="5B0FEF3E" w14:textId="77777777" w:rsidR="006F16B3" w:rsidRDefault="006F16B3" w:rsidP="006F16B3">
      <w:pPr>
        <w:spacing w:after="0" w:line="240" w:lineRule="auto"/>
        <w:contextualSpacing/>
        <w:jc w:val="both"/>
        <w:rPr>
          <w:rFonts w:cs="Arial"/>
          <w:i/>
          <w:iCs/>
          <w:color w:val="5B9BD5" w:themeColor="accent5"/>
        </w:rPr>
      </w:pPr>
    </w:p>
    <w:p w14:paraId="04BBD422" w14:textId="77777777" w:rsidR="006F16B3" w:rsidRDefault="006F16B3" w:rsidP="006F16B3">
      <w:pPr>
        <w:spacing w:after="0" w:line="240" w:lineRule="auto"/>
        <w:contextualSpacing/>
        <w:jc w:val="both"/>
        <w:rPr>
          <w:rFonts w:cs="Arial"/>
          <w:i/>
          <w:iCs/>
          <w:color w:val="5B9BD5" w:themeColor="accent5"/>
        </w:rPr>
      </w:pPr>
    </w:p>
    <w:p w14:paraId="60EAB2FE" w14:textId="77777777" w:rsidR="006F16B3" w:rsidRDefault="006F16B3" w:rsidP="006F16B3">
      <w:pPr>
        <w:spacing w:after="0" w:line="240" w:lineRule="auto"/>
        <w:contextualSpacing/>
        <w:jc w:val="both"/>
        <w:rPr>
          <w:rFonts w:cs="Arial"/>
          <w:i/>
          <w:iCs/>
          <w:color w:val="5B9BD5" w:themeColor="accent5"/>
        </w:rPr>
      </w:pPr>
    </w:p>
    <w:p w14:paraId="226A0DF1" w14:textId="77777777" w:rsidR="006F16B3" w:rsidRDefault="006F16B3" w:rsidP="006F16B3">
      <w:pPr>
        <w:spacing w:after="0" w:line="240" w:lineRule="auto"/>
        <w:contextualSpacing/>
        <w:jc w:val="both"/>
        <w:rPr>
          <w:rFonts w:cs="Arial"/>
          <w:i/>
          <w:iCs/>
          <w:color w:val="5B9BD5" w:themeColor="accent5"/>
        </w:rPr>
      </w:pPr>
    </w:p>
    <w:p w14:paraId="2A0DF0A1" w14:textId="77777777" w:rsidR="006F16B3" w:rsidRPr="00F82654" w:rsidRDefault="006F16B3" w:rsidP="006F16B3">
      <w:pPr>
        <w:spacing w:after="0" w:line="240" w:lineRule="auto"/>
        <w:contextualSpacing/>
        <w:jc w:val="both"/>
        <w:rPr>
          <w:rFonts w:cs="Arial"/>
          <w:i/>
          <w:iCs/>
          <w:color w:val="5B9BD5" w:themeColor="accent5"/>
        </w:rPr>
      </w:pPr>
    </w:p>
    <w:bookmarkEnd w:id="2"/>
    <w:p w14:paraId="45C31AAD" w14:textId="77777777" w:rsidR="006F16B3" w:rsidRPr="00D6760D" w:rsidRDefault="006F16B3" w:rsidP="006F16B3">
      <w:pPr>
        <w:widowControl w:val="0"/>
        <w:tabs>
          <w:tab w:val="left" w:pos="577"/>
          <w:tab w:val="left" w:pos="1945"/>
          <w:tab w:val="left" w:pos="6570"/>
          <w:tab w:val="left" w:pos="7200"/>
          <w:tab w:val="left" w:pos="7920"/>
          <w:tab w:val="left" w:pos="8640"/>
        </w:tabs>
        <w:spacing w:after="0" w:line="240" w:lineRule="auto"/>
        <w:jc w:val="center"/>
        <w:rPr>
          <w:rFonts w:cs="Arial"/>
          <w:b/>
          <w:bCs/>
          <w:snapToGrid w:val="0"/>
        </w:rPr>
      </w:pPr>
      <w:r w:rsidRPr="00D6760D">
        <w:rPr>
          <w:rFonts w:cs="Arial"/>
          <w:b/>
          <w:bCs/>
          <w:snapToGrid w:val="0"/>
        </w:rPr>
        <w:lastRenderedPageBreak/>
        <w:t>Článek III</w:t>
      </w:r>
    </w:p>
    <w:p w14:paraId="68E335B0" w14:textId="77777777" w:rsidR="006F16B3" w:rsidRPr="00D6760D" w:rsidRDefault="006F16B3" w:rsidP="006F16B3">
      <w:pPr>
        <w:widowControl w:val="0"/>
        <w:tabs>
          <w:tab w:val="left" w:pos="577"/>
          <w:tab w:val="left" w:pos="1945"/>
          <w:tab w:val="left" w:pos="6570"/>
          <w:tab w:val="left" w:pos="7200"/>
          <w:tab w:val="left" w:pos="7920"/>
          <w:tab w:val="left" w:pos="8640"/>
        </w:tabs>
        <w:spacing w:after="0" w:line="240" w:lineRule="auto"/>
        <w:jc w:val="center"/>
        <w:rPr>
          <w:rFonts w:cs="Arial"/>
          <w:b/>
          <w:bCs/>
          <w:snapToGrid w:val="0"/>
        </w:rPr>
      </w:pPr>
      <w:r w:rsidRPr="00D6760D">
        <w:rPr>
          <w:rFonts w:cs="Arial"/>
          <w:b/>
          <w:bCs/>
          <w:snapToGrid w:val="0"/>
        </w:rPr>
        <w:t xml:space="preserve">Kupní cena a platební podmínky  </w:t>
      </w:r>
    </w:p>
    <w:p w14:paraId="6F8F8EC8" w14:textId="77777777" w:rsidR="006F16B3" w:rsidRPr="00D6760D" w:rsidRDefault="006F16B3" w:rsidP="006F16B3">
      <w:pPr>
        <w:spacing w:after="0" w:line="240" w:lineRule="auto"/>
        <w:ind w:left="709" w:hanging="709"/>
        <w:rPr>
          <w:rFonts w:cs="Arial"/>
          <w:i/>
          <w:iCs/>
        </w:rPr>
      </w:pPr>
    </w:p>
    <w:p w14:paraId="7165736F" w14:textId="77777777" w:rsidR="006F16B3" w:rsidRPr="00D6760D" w:rsidRDefault="006F16B3" w:rsidP="006F16B3">
      <w:pPr>
        <w:numPr>
          <w:ilvl w:val="0"/>
          <w:numId w:val="4"/>
        </w:numPr>
        <w:spacing w:after="0" w:line="240" w:lineRule="auto"/>
        <w:ind w:left="709" w:hanging="709"/>
        <w:contextualSpacing/>
        <w:jc w:val="both"/>
        <w:rPr>
          <w:rFonts w:cs="Arial"/>
          <w:i/>
          <w:iCs/>
          <w:vanish/>
        </w:rPr>
      </w:pPr>
      <w:bookmarkStart w:id="3" w:name="_Ref320525680"/>
    </w:p>
    <w:p w14:paraId="5C0A4F00" w14:textId="77777777" w:rsidR="006F16B3" w:rsidRPr="00D6760D" w:rsidRDefault="006F16B3" w:rsidP="006F16B3">
      <w:pPr>
        <w:numPr>
          <w:ilvl w:val="0"/>
          <w:numId w:val="4"/>
        </w:numPr>
        <w:spacing w:after="0" w:line="240" w:lineRule="auto"/>
        <w:ind w:left="709" w:hanging="709"/>
        <w:contextualSpacing/>
        <w:jc w:val="both"/>
        <w:rPr>
          <w:rFonts w:cs="Arial"/>
          <w:i/>
          <w:iCs/>
          <w:vanish/>
        </w:rPr>
      </w:pPr>
    </w:p>
    <w:p w14:paraId="12859F93" w14:textId="77777777" w:rsidR="006F16B3" w:rsidRPr="00D6760D" w:rsidRDefault="006F16B3" w:rsidP="006F16B3">
      <w:pPr>
        <w:numPr>
          <w:ilvl w:val="0"/>
          <w:numId w:val="4"/>
        </w:numPr>
        <w:spacing w:after="0" w:line="240" w:lineRule="auto"/>
        <w:ind w:left="709" w:hanging="709"/>
        <w:contextualSpacing/>
        <w:jc w:val="both"/>
        <w:rPr>
          <w:rFonts w:cs="Arial"/>
          <w:i/>
          <w:iCs/>
          <w:vanish/>
        </w:rPr>
      </w:pPr>
    </w:p>
    <w:p w14:paraId="2B478573" w14:textId="77777777" w:rsidR="006F16B3" w:rsidRPr="00D6760D" w:rsidRDefault="006F16B3" w:rsidP="006F16B3">
      <w:pPr>
        <w:pStyle w:val="Odstavecseseznamem"/>
        <w:numPr>
          <w:ilvl w:val="1"/>
          <w:numId w:val="9"/>
        </w:numPr>
        <w:spacing w:after="0" w:line="240" w:lineRule="auto"/>
        <w:ind w:left="567" w:hanging="567"/>
        <w:jc w:val="both"/>
        <w:rPr>
          <w:rFonts w:ascii="Arial" w:eastAsia="Times New Roman" w:hAnsi="Arial" w:cs="Arial"/>
          <w:lang w:eastAsia="cs-CZ"/>
        </w:rPr>
      </w:pPr>
      <w:r w:rsidRPr="00D6760D">
        <w:rPr>
          <w:rFonts w:ascii="Arial" w:eastAsia="Times New Roman" w:hAnsi="Arial" w:cs="Arial"/>
          <w:lang w:eastAsia="cs-CZ"/>
        </w:rPr>
        <w:t xml:space="preserve">Smluvní strany se dohodly na tom, že cena Zboží bude určena součinem jeho celkové hmotnosti (v kg) a sazby </w:t>
      </w:r>
      <w:r>
        <w:rPr>
          <w:rFonts w:ascii="Arial" w:eastAsia="Times New Roman" w:hAnsi="Arial" w:cs="Arial"/>
          <w:lang w:eastAsia="cs-CZ"/>
        </w:rPr>
        <w:t>…………</w:t>
      </w:r>
      <w:r w:rsidRPr="00D6760D">
        <w:rPr>
          <w:rFonts w:ascii="Arial" w:eastAsia="Times New Roman" w:hAnsi="Arial" w:cs="Arial"/>
          <w:lang w:eastAsia="cs-CZ"/>
        </w:rPr>
        <w:t>Kč + DPH/kg</w:t>
      </w:r>
      <w:r>
        <w:rPr>
          <w:rFonts w:ascii="Arial" w:eastAsia="Times New Roman" w:hAnsi="Arial" w:cs="Arial"/>
          <w:lang w:eastAsia="cs-CZ"/>
        </w:rPr>
        <w:t xml:space="preserve"> za odpad 12 01 01, dr. 071 a za odpad 12 01 01, dr. 073</w:t>
      </w:r>
      <w:r w:rsidRPr="00D6760D">
        <w:rPr>
          <w:rFonts w:ascii="Arial" w:eastAsia="Times New Roman" w:hAnsi="Arial" w:cs="Arial"/>
          <w:lang w:eastAsia="cs-CZ"/>
        </w:rPr>
        <w:t xml:space="preserve">. </w:t>
      </w:r>
    </w:p>
    <w:p w14:paraId="71D74558" w14:textId="77777777" w:rsidR="006F16B3" w:rsidRPr="00D6760D" w:rsidRDefault="006F16B3" w:rsidP="006F16B3">
      <w:pPr>
        <w:pStyle w:val="Odstavecseseznamem"/>
        <w:spacing w:after="0" w:line="240" w:lineRule="auto"/>
        <w:ind w:left="567" w:hanging="567"/>
        <w:jc w:val="both"/>
        <w:rPr>
          <w:rFonts w:ascii="Arial" w:eastAsia="Times New Roman" w:hAnsi="Arial" w:cs="Arial"/>
          <w:lang w:eastAsia="cs-CZ"/>
        </w:rPr>
      </w:pPr>
      <w:r>
        <w:rPr>
          <w:rFonts w:ascii="Arial" w:eastAsia="Times New Roman" w:hAnsi="Arial" w:cs="Arial"/>
          <w:lang w:eastAsia="cs-CZ"/>
        </w:rPr>
        <w:t xml:space="preserve"> </w:t>
      </w:r>
    </w:p>
    <w:p w14:paraId="6A8C467D" w14:textId="77777777" w:rsidR="006F16B3" w:rsidRDefault="006F16B3" w:rsidP="006F16B3">
      <w:pPr>
        <w:pStyle w:val="Odstavecseseznamem"/>
        <w:numPr>
          <w:ilvl w:val="1"/>
          <w:numId w:val="9"/>
        </w:numPr>
        <w:spacing w:after="0" w:line="240" w:lineRule="auto"/>
        <w:ind w:left="567" w:hanging="567"/>
        <w:jc w:val="both"/>
        <w:rPr>
          <w:rFonts w:ascii="Arial" w:eastAsia="Times New Roman" w:hAnsi="Arial" w:cs="Arial"/>
          <w:lang w:eastAsia="cs-CZ"/>
        </w:rPr>
      </w:pPr>
      <w:r w:rsidRPr="00D6760D">
        <w:rPr>
          <w:rFonts w:ascii="Arial" w:eastAsia="Times New Roman" w:hAnsi="Arial" w:cs="Arial"/>
          <w:lang w:eastAsia="cs-CZ"/>
        </w:rPr>
        <w:t xml:space="preserve">Smluvní strany se dále dohodly na tom, že celková hmotnost Zboží bude zjištěna při jeho předání Kupujícímu, a to tak, že nejprve bude na silniční váze Prodávajícího zvážen dopravní prostředek Kupujícího před naložením Zboží, a poté bude opětovně zvážen po naložení Zboží. Takto zjištěný rozdíl obou hmotností bude představovat celkovou hmotnost Zboží, a tedy i základ pro výpočet jeho ceny dle </w:t>
      </w:r>
      <w:proofErr w:type="spellStart"/>
      <w:r w:rsidRPr="00D6760D">
        <w:rPr>
          <w:rFonts w:ascii="Arial" w:eastAsia="Times New Roman" w:hAnsi="Arial" w:cs="Arial"/>
          <w:lang w:eastAsia="cs-CZ"/>
        </w:rPr>
        <w:t>ust</w:t>
      </w:r>
      <w:proofErr w:type="spellEnd"/>
      <w:r w:rsidRPr="00D6760D">
        <w:rPr>
          <w:rFonts w:ascii="Arial" w:eastAsia="Times New Roman" w:hAnsi="Arial" w:cs="Arial"/>
          <w:lang w:eastAsia="cs-CZ"/>
        </w:rPr>
        <w:t xml:space="preserve">. 3.1. této smlouvy.    </w:t>
      </w:r>
    </w:p>
    <w:p w14:paraId="22791DA0" w14:textId="77777777" w:rsidR="006F16B3" w:rsidRPr="00B42DB2" w:rsidRDefault="006F16B3" w:rsidP="006F16B3">
      <w:pPr>
        <w:pStyle w:val="Odstavecseseznamem"/>
        <w:rPr>
          <w:rFonts w:ascii="Arial" w:eastAsia="Times New Roman" w:hAnsi="Arial" w:cs="Arial"/>
          <w:lang w:eastAsia="cs-CZ"/>
        </w:rPr>
      </w:pPr>
    </w:p>
    <w:p w14:paraId="1B725267" w14:textId="77777777" w:rsidR="006F16B3" w:rsidRPr="00E51E89" w:rsidRDefault="006F16B3" w:rsidP="006F16B3">
      <w:pPr>
        <w:pStyle w:val="Odstavecseseznamem"/>
        <w:numPr>
          <w:ilvl w:val="1"/>
          <w:numId w:val="9"/>
        </w:numPr>
        <w:spacing w:after="0" w:line="240" w:lineRule="auto"/>
        <w:ind w:left="567" w:hanging="567"/>
        <w:jc w:val="both"/>
        <w:rPr>
          <w:rFonts w:ascii="Arial" w:hAnsi="Arial" w:cs="Arial"/>
        </w:rPr>
      </w:pPr>
      <w:r w:rsidRPr="00E51E89">
        <w:rPr>
          <w:rFonts w:ascii="Arial" w:hAnsi="Arial" w:cs="Arial"/>
        </w:rPr>
        <w:t xml:space="preserve">Kupní cena bude uhrazena na základě faktury/daňového dokladu vystaveného Prodávajícím po převzetí Zboží. </w:t>
      </w:r>
      <w:r w:rsidRPr="002E3DDB">
        <w:rPr>
          <w:rFonts w:ascii="Arial" w:hAnsi="Arial" w:cs="Arial"/>
        </w:rPr>
        <w:t xml:space="preserve">Vystavenou fakturu </w:t>
      </w:r>
      <w:r>
        <w:rPr>
          <w:rFonts w:ascii="Arial" w:hAnsi="Arial" w:cs="Arial"/>
        </w:rPr>
        <w:t>Prodávající</w:t>
      </w:r>
      <w:r w:rsidRPr="002E3DDB">
        <w:rPr>
          <w:rFonts w:ascii="Arial" w:hAnsi="Arial" w:cs="Arial"/>
        </w:rPr>
        <w:t xml:space="preserve"> doručí </w:t>
      </w:r>
      <w:r>
        <w:rPr>
          <w:rFonts w:ascii="Arial" w:hAnsi="Arial" w:cs="Arial"/>
        </w:rPr>
        <w:t>Kupujícímu</w:t>
      </w:r>
      <w:r w:rsidRPr="002E3DDB">
        <w:rPr>
          <w:rFonts w:ascii="Arial" w:hAnsi="Arial" w:cs="Arial"/>
        </w:rPr>
        <w:t xml:space="preserve"> elektronicky na </w:t>
      </w:r>
      <w:r>
        <w:rPr>
          <w:rFonts w:ascii="Arial" w:hAnsi="Arial" w:cs="Arial"/>
        </w:rPr>
        <w:t xml:space="preserve">emailovou </w:t>
      </w:r>
      <w:r w:rsidRPr="002E3DDB">
        <w:rPr>
          <w:rFonts w:ascii="Arial" w:hAnsi="Arial" w:cs="Arial"/>
        </w:rPr>
        <w:t>adresu</w:t>
      </w:r>
      <w:r>
        <w:rPr>
          <w:rFonts w:ascii="Arial" w:hAnsi="Arial" w:cs="Arial"/>
        </w:rPr>
        <w:t xml:space="preserve"> kontaktní osoby uvedené v </w:t>
      </w:r>
      <w:proofErr w:type="spellStart"/>
      <w:r>
        <w:rPr>
          <w:rFonts w:ascii="Arial" w:hAnsi="Arial" w:cs="Arial"/>
        </w:rPr>
        <w:t>ust</w:t>
      </w:r>
      <w:proofErr w:type="spellEnd"/>
      <w:r>
        <w:rPr>
          <w:rFonts w:ascii="Arial" w:hAnsi="Arial" w:cs="Arial"/>
        </w:rPr>
        <w:t>. 5.8. této smlouvy.</w:t>
      </w:r>
      <w:r w:rsidRPr="002E3DDB">
        <w:rPr>
          <w:rFonts w:ascii="Arial" w:hAnsi="Arial" w:cs="Arial"/>
        </w:rPr>
        <w:t xml:space="preserve"> Lhůta splatnosti této faktury bude </w:t>
      </w:r>
      <w:r>
        <w:rPr>
          <w:rFonts w:ascii="Arial" w:hAnsi="Arial" w:cs="Arial"/>
        </w:rPr>
        <w:t>patnáct</w:t>
      </w:r>
      <w:r w:rsidRPr="002E3DDB">
        <w:rPr>
          <w:rFonts w:ascii="Arial" w:hAnsi="Arial" w:cs="Arial"/>
        </w:rPr>
        <w:t xml:space="preserve"> (</w:t>
      </w:r>
      <w:r>
        <w:rPr>
          <w:rFonts w:ascii="Arial" w:hAnsi="Arial" w:cs="Arial"/>
        </w:rPr>
        <w:t>15</w:t>
      </w:r>
      <w:r w:rsidRPr="002E3DDB">
        <w:rPr>
          <w:rFonts w:ascii="Arial" w:hAnsi="Arial" w:cs="Arial"/>
        </w:rPr>
        <w:t>) dnů od jejího vystavení.</w:t>
      </w:r>
    </w:p>
    <w:p w14:paraId="0BCFF3A4" w14:textId="77777777" w:rsidR="006F16B3" w:rsidRPr="00B42DB2" w:rsidRDefault="006F16B3" w:rsidP="006F16B3">
      <w:pPr>
        <w:spacing w:after="0" w:line="240" w:lineRule="auto"/>
        <w:rPr>
          <w:rFonts w:cs="Arial"/>
        </w:rPr>
      </w:pPr>
      <w:bookmarkStart w:id="4" w:name="_Hlk114730017"/>
      <w:bookmarkEnd w:id="3"/>
    </w:p>
    <w:bookmarkEnd w:id="4"/>
    <w:p w14:paraId="43C29339" w14:textId="77777777" w:rsidR="006F16B3" w:rsidRDefault="006F16B3" w:rsidP="006F16B3">
      <w:pPr>
        <w:pStyle w:val="Odstavecseseznamem"/>
        <w:numPr>
          <w:ilvl w:val="1"/>
          <w:numId w:val="9"/>
        </w:numPr>
        <w:spacing w:after="0" w:line="240" w:lineRule="auto"/>
        <w:ind w:left="567" w:hanging="567"/>
        <w:jc w:val="both"/>
        <w:rPr>
          <w:rFonts w:ascii="Arial" w:eastAsia="Times New Roman" w:hAnsi="Arial" w:cs="Arial"/>
          <w:lang w:eastAsia="cs-CZ"/>
        </w:rPr>
      </w:pPr>
      <w:r>
        <w:rPr>
          <w:rFonts w:ascii="Arial" w:eastAsia="Times New Roman" w:hAnsi="Arial" w:cs="Arial"/>
          <w:lang w:eastAsia="cs-CZ"/>
        </w:rPr>
        <w:t>Kupní cenu Kupující uhradí na účet Prodávajícího uvedený v záhlaví této smlouvy,</w:t>
      </w:r>
      <w:r w:rsidRPr="00991D51">
        <w:rPr>
          <w:rFonts w:ascii="Arial" w:hAnsi="Arial" w:cs="Arial"/>
        </w:rPr>
        <w:t xml:space="preserve"> </w:t>
      </w:r>
      <w:r w:rsidRPr="00653CAB">
        <w:rPr>
          <w:rFonts w:ascii="Arial" w:hAnsi="Arial" w:cs="Arial"/>
        </w:rPr>
        <w:t xml:space="preserve">neuvede-li </w:t>
      </w:r>
      <w:r>
        <w:rPr>
          <w:rFonts w:ascii="Arial" w:hAnsi="Arial" w:cs="Arial"/>
        </w:rPr>
        <w:t>Prodávající</w:t>
      </w:r>
      <w:r w:rsidRPr="00653CAB">
        <w:rPr>
          <w:rFonts w:ascii="Arial" w:hAnsi="Arial" w:cs="Arial"/>
        </w:rPr>
        <w:t xml:space="preserve"> ve faktuře/daňovém dokladu bankovní účet jiný.</w:t>
      </w:r>
    </w:p>
    <w:p w14:paraId="1A96D7D6" w14:textId="77777777" w:rsidR="006F16B3" w:rsidRDefault="006F16B3" w:rsidP="006F16B3">
      <w:pPr>
        <w:pStyle w:val="Odstavecseseznamem"/>
        <w:spacing w:after="0" w:line="240" w:lineRule="auto"/>
        <w:jc w:val="both"/>
        <w:rPr>
          <w:rFonts w:ascii="Arial" w:eastAsia="Times New Roman" w:hAnsi="Arial" w:cs="Arial"/>
          <w:lang w:eastAsia="cs-CZ"/>
        </w:rPr>
      </w:pPr>
    </w:p>
    <w:p w14:paraId="27E2F653" w14:textId="77777777" w:rsidR="006F16B3" w:rsidRPr="00D6760D" w:rsidRDefault="006F16B3" w:rsidP="006F16B3">
      <w:pPr>
        <w:pStyle w:val="Odstavecseseznamem"/>
        <w:numPr>
          <w:ilvl w:val="1"/>
          <w:numId w:val="9"/>
        </w:numPr>
        <w:spacing w:after="0" w:line="240" w:lineRule="auto"/>
        <w:ind w:left="567" w:hanging="567"/>
        <w:jc w:val="both"/>
        <w:rPr>
          <w:rFonts w:ascii="Arial" w:eastAsia="Times New Roman" w:hAnsi="Arial" w:cs="Arial"/>
          <w:lang w:eastAsia="cs-CZ"/>
        </w:rPr>
      </w:pPr>
      <w:r>
        <w:rPr>
          <w:rFonts w:ascii="Arial" w:eastAsia="Times New Roman" w:hAnsi="Arial" w:cs="Arial"/>
          <w:lang w:eastAsia="cs-CZ"/>
        </w:rPr>
        <w:t>Faktura/d</w:t>
      </w:r>
      <w:r w:rsidRPr="00D6760D">
        <w:rPr>
          <w:rFonts w:ascii="Arial" w:eastAsia="Times New Roman" w:hAnsi="Arial" w:cs="Arial"/>
          <w:lang w:eastAsia="cs-CZ"/>
        </w:rPr>
        <w:t>aňový doklad musí kromě povinných náležitostí obsahovat také číslo této smlouvy a jako jeho příloha k n</w:t>
      </w:r>
      <w:r>
        <w:rPr>
          <w:rFonts w:ascii="Arial" w:eastAsia="Times New Roman" w:hAnsi="Arial" w:cs="Arial"/>
          <w:lang w:eastAsia="cs-CZ"/>
        </w:rPr>
        <w:t>í</w:t>
      </w:r>
      <w:r w:rsidRPr="00D6760D">
        <w:rPr>
          <w:rFonts w:ascii="Arial" w:eastAsia="Times New Roman" w:hAnsi="Arial" w:cs="Arial"/>
          <w:lang w:eastAsia="cs-CZ"/>
        </w:rPr>
        <w:t xml:space="preserve"> musí být připojena kopie Kupujícím podepsaného dodacího listu prokazující</w:t>
      </w:r>
      <w:r>
        <w:rPr>
          <w:rFonts w:ascii="Arial" w:eastAsia="Times New Roman" w:hAnsi="Arial" w:cs="Arial"/>
          <w:lang w:eastAsia="cs-CZ"/>
        </w:rPr>
        <w:t>ho</w:t>
      </w:r>
      <w:r w:rsidRPr="00D6760D">
        <w:rPr>
          <w:rFonts w:ascii="Arial" w:eastAsia="Times New Roman" w:hAnsi="Arial" w:cs="Arial"/>
          <w:lang w:eastAsia="cs-CZ"/>
        </w:rPr>
        <w:t xml:space="preserve"> dodání Zboží. </w:t>
      </w:r>
      <w:r w:rsidRPr="002E3DDB">
        <w:rPr>
          <w:rFonts w:ascii="Arial" w:eastAsia="Times New Roman" w:hAnsi="Arial" w:cs="Arial"/>
          <w:lang w:eastAsia="cs-CZ"/>
        </w:rPr>
        <w:t xml:space="preserve">V případě, že faktura nebude obsahovat některou z náležitostí této </w:t>
      </w:r>
      <w:r>
        <w:rPr>
          <w:rFonts w:ascii="Arial" w:eastAsia="Times New Roman" w:hAnsi="Arial" w:cs="Arial"/>
          <w:lang w:eastAsia="cs-CZ"/>
        </w:rPr>
        <w:t>s</w:t>
      </w:r>
      <w:r w:rsidRPr="002E3DDB">
        <w:rPr>
          <w:rFonts w:ascii="Arial" w:eastAsia="Times New Roman" w:hAnsi="Arial" w:cs="Arial"/>
          <w:lang w:eastAsia="cs-CZ"/>
        </w:rPr>
        <w:t xml:space="preserve">mlouvy, nebo dle obecně závazných právních předpisů, je </w:t>
      </w:r>
      <w:r>
        <w:rPr>
          <w:rFonts w:ascii="Arial" w:eastAsia="Times New Roman" w:hAnsi="Arial" w:cs="Arial"/>
          <w:lang w:eastAsia="cs-CZ"/>
        </w:rPr>
        <w:t>Kupující</w:t>
      </w:r>
      <w:r w:rsidRPr="002E3DDB">
        <w:rPr>
          <w:rFonts w:ascii="Arial" w:eastAsia="Times New Roman" w:hAnsi="Arial" w:cs="Arial"/>
          <w:lang w:eastAsia="cs-CZ"/>
        </w:rPr>
        <w:t xml:space="preserve"> oprávněn ji vrátit zpět </w:t>
      </w:r>
      <w:r>
        <w:rPr>
          <w:rFonts w:ascii="Arial" w:eastAsia="Times New Roman" w:hAnsi="Arial" w:cs="Arial"/>
          <w:lang w:eastAsia="cs-CZ"/>
        </w:rPr>
        <w:t xml:space="preserve">Prodávajícímu </w:t>
      </w:r>
      <w:r w:rsidRPr="002E3DDB">
        <w:rPr>
          <w:rFonts w:ascii="Arial" w:eastAsia="Times New Roman" w:hAnsi="Arial" w:cs="Arial"/>
          <w:lang w:eastAsia="cs-CZ"/>
        </w:rPr>
        <w:t>k opravě. Po tuto dobu neběží splatnost faktury a doručením opravené faktury počíná běžet lhůta splatnosti nová.</w:t>
      </w:r>
    </w:p>
    <w:p w14:paraId="49108FDD" w14:textId="77777777" w:rsidR="006F16B3" w:rsidRPr="00F82654" w:rsidRDefault="006F16B3" w:rsidP="006F16B3">
      <w:pPr>
        <w:spacing w:after="0" w:line="240" w:lineRule="auto"/>
        <w:jc w:val="both"/>
        <w:rPr>
          <w:rFonts w:cs="Arial"/>
          <w:i/>
          <w:iCs/>
          <w:color w:val="5B9BD5" w:themeColor="accent5"/>
        </w:rPr>
      </w:pPr>
    </w:p>
    <w:p w14:paraId="1B6BF697" w14:textId="77777777" w:rsidR="006F16B3" w:rsidRPr="00F82654" w:rsidRDefault="006F16B3" w:rsidP="006F16B3">
      <w:pPr>
        <w:tabs>
          <w:tab w:val="left" w:pos="318"/>
        </w:tabs>
        <w:spacing w:after="0" w:line="240" w:lineRule="auto"/>
        <w:contextualSpacing/>
        <w:jc w:val="both"/>
        <w:rPr>
          <w:rFonts w:cs="Arial"/>
          <w:i/>
          <w:iCs/>
          <w:color w:val="5B9BD5" w:themeColor="accent5"/>
        </w:rPr>
      </w:pPr>
    </w:p>
    <w:p w14:paraId="17DFC883" w14:textId="77777777" w:rsidR="006F16B3" w:rsidRPr="004E27DB" w:rsidRDefault="006F16B3" w:rsidP="006F16B3">
      <w:pPr>
        <w:widowControl w:val="0"/>
        <w:tabs>
          <w:tab w:val="left" w:pos="577"/>
          <w:tab w:val="left" w:pos="1945"/>
          <w:tab w:val="left" w:pos="6570"/>
          <w:tab w:val="left" w:pos="7200"/>
          <w:tab w:val="left" w:pos="7920"/>
          <w:tab w:val="left" w:pos="8640"/>
        </w:tabs>
        <w:spacing w:after="0" w:line="240" w:lineRule="auto"/>
        <w:jc w:val="center"/>
        <w:rPr>
          <w:rFonts w:cs="Arial"/>
          <w:b/>
          <w:bCs/>
          <w:snapToGrid w:val="0"/>
        </w:rPr>
      </w:pPr>
      <w:r w:rsidRPr="004E27DB">
        <w:rPr>
          <w:rFonts w:cs="Arial"/>
          <w:b/>
          <w:bCs/>
          <w:snapToGrid w:val="0"/>
        </w:rPr>
        <w:t xml:space="preserve">Článek </w:t>
      </w:r>
      <w:r>
        <w:rPr>
          <w:rFonts w:cs="Arial"/>
          <w:b/>
          <w:bCs/>
          <w:snapToGrid w:val="0"/>
        </w:rPr>
        <w:t>I</w:t>
      </w:r>
      <w:r w:rsidRPr="004E27DB">
        <w:rPr>
          <w:rFonts w:cs="Arial"/>
          <w:b/>
          <w:bCs/>
          <w:snapToGrid w:val="0"/>
        </w:rPr>
        <w:t>V</w:t>
      </w:r>
    </w:p>
    <w:p w14:paraId="7F1C1244" w14:textId="77777777" w:rsidR="006F16B3" w:rsidRPr="004E27DB" w:rsidRDefault="006F16B3" w:rsidP="006F16B3">
      <w:pPr>
        <w:widowControl w:val="0"/>
        <w:tabs>
          <w:tab w:val="left" w:pos="577"/>
          <w:tab w:val="left" w:pos="1945"/>
          <w:tab w:val="left" w:pos="6570"/>
          <w:tab w:val="left" w:pos="7200"/>
          <w:tab w:val="left" w:pos="7920"/>
          <w:tab w:val="left" w:pos="8640"/>
        </w:tabs>
        <w:spacing w:after="0" w:line="240" w:lineRule="auto"/>
        <w:jc w:val="center"/>
        <w:rPr>
          <w:rFonts w:cs="Arial"/>
          <w:b/>
          <w:bCs/>
          <w:snapToGrid w:val="0"/>
        </w:rPr>
      </w:pPr>
      <w:r w:rsidRPr="004E27DB">
        <w:rPr>
          <w:rFonts w:cs="Arial"/>
          <w:b/>
          <w:bCs/>
          <w:snapToGrid w:val="0"/>
        </w:rPr>
        <w:t>Možnosti odstoupení od smlouvy</w:t>
      </w:r>
    </w:p>
    <w:p w14:paraId="72F5C23F" w14:textId="77777777" w:rsidR="006F16B3" w:rsidRPr="004E27DB" w:rsidRDefault="006F16B3" w:rsidP="006F16B3">
      <w:pPr>
        <w:spacing w:after="0" w:line="240" w:lineRule="auto"/>
        <w:rPr>
          <w:rFonts w:cs="Arial"/>
        </w:rPr>
      </w:pPr>
    </w:p>
    <w:p w14:paraId="5929DB5A" w14:textId="77777777" w:rsidR="006F16B3" w:rsidRPr="006E5317" w:rsidRDefault="006F16B3" w:rsidP="006F16B3">
      <w:pPr>
        <w:pStyle w:val="Odstavecseseznamem"/>
        <w:numPr>
          <w:ilvl w:val="1"/>
          <w:numId w:val="8"/>
        </w:numPr>
        <w:tabs>
          <w:tab w:val="left" w:pos="0"/>
        </w:tabs>
        <w:spacing w:after="0" w:line="240" w:lineRule="auto"/>
        <w:ind w:left="567" w:hanging="567"/>
        <w:jc w:val="both"/>
        <w:rPr>
          <w:rFonts w:ascii="Arial" w:eastAsia="Times New Roman" w:hAnsi="Arial" w:cs="Arial"/>
          <w:lang w:eastAsia="cs-CZ"/>
        </w:rPr>
      </w:pPr>
      <w:r w:rsidRPr="006E5317">
        <w:rPr>
          <w:rFonts w:ascii="Arial" w:eastAsia="Times New Roman" w:hAnsi="Arial" w:cs="Arial"/>
          <w:lang w:eastAsia="cs-CZ"/>
        </w:rPr>
        <w:t xml:space="preserve">Smluvní strany se dohodly na tom, že za </w:t>
      </w:r>
      <w:r w:rsidRPr="006E5317">
        <w:rPr>
          <w:rFonts w:ascii="Arial" w:eastAsia="Times New Roman" w:hAnsi="Arial" w:cs="Arial"/>
          <w:snapToGrid w:val="0"/>
          <w:lang w:eastAsia="cs-CZ"/>
        </w:rPr>
        <w:t xml:space="preserve">podstatné porušení této smlouvy, zakládající druhé smluvní straně právo na odstoupení, budou pokládat mj.: </w:t>
      </w:r>
    </w:p>
    <w:p w14:paraId="35D0FE43" w14:textId="77777777" w:rsidR="006F16B3" w:rsidRDefault="006F16B3" w:rsidP="006F16B3">
      <w:pPr>
        <w:spacing w:after="0" w:line="240" w:lineRule="auto"/>
        <w:contextualSpacing/>
        <w:jc w:val="both"/>
        <w:rPr>
          <w:rFonts w:cs="Arial"/>
        </w:rPr>
      </w:pPr>
    </w:p>
    <w:p w14:paraId="2DB71FC4" w14:textId="77777777" w:rsidR="006F16B3" w:rsidRDefault="006F16B3" w:rsidP="006F16B3">
      <w:pPr>
        <w:numPr>
          <w:ilvl w:val="0"/>
          <w:numId w:val="6"/>
        </w:numPr>
        <w:spacing w:after="0" w:line="240" w:lineRule="auto"/>
        <w:ind w:left="1134" w:hanging="567"/>
        <w:contextualSpacing/>
        <w:jc w:val="both"/>
        <w:rPr>
          <w:rFonts w:cs="Arial"/>
        </w:rPr>
      </w:pPr>
      <w:r>
        <w:rPr>
          <w:rFonts w:cs="Arial"/>
        </w:rPr>
        <w:t>nepravdivost prohlášení uvedeného v </w:t>
      </w:r>
      <w:proofErr w:type="spellStart"/>
      <w:r>
        <w:rPr>
          <w:rFonts w:cs="Arial"/>
        </w:rPr>
        <w:t>ust</w:t>
      </w:r>
      <w:proofErr w:type="spellEnd"/>
      <w:r>
        <w:rPr>
          <w:rFonts w:cs="Arial"/>
        </w:rPr>
        <w:t>. 5.1. této smlouvy,</w:t>
      </w:r>
      <w:r w:rsidRPr="004E27DB">
        <w:rPr>
          <w:rFonts w:cs="Arial"/>
        </w:rPr>
        <w:t xml:space="preserve"> </w:t>
      </w:r>
    </w:p>
    <w:p w14:paraId="654A6A5B" w14:textId="77777777" w:rsidR="006F16B3" w:rsidRDefault="006F16B3" w:rsidP="006F16B3">
      <w:pPr>
        <w:pStyle w:val="Odstavecseseznamem"/>
        <w:spacing w:after="0" w:line="240" w:lineRule="auto"/>
        <w:rPr>
          <w:rFonts w:ascii="Arial" w:eastAsia="Times New Roman" w:hAnsi="Arial" w:cs="Arial"/>
          <w:lang w:eastAsia="cs-CZ"/>
        </w:rPr>
      </w:pPr>
    </w:p>
    <w:p w14:paraId="72DF2230" w14:textId="77777777" w:rsidR="006F16B3" w:rsidRPr="004E27DB" w:rsidRDefault="006F16B3" w:rsidP="006F16B3">
      <w:pPr>
        <w:numPr>
          <w:ilvl w:val="0"/>
          <w:numId w:val="6"/>
        </w:numPr>
        <w:spacing w:after="0" w:line="240" w:lineRule="auto"/>
        <w:ind w:left="1134" w:hanging="567"/>
        <w:contextualSpacing/>
        <w:jc w:val="both"/>
        <w:rPr>
          <w:rFonts w:cs="Arial"/>
        </w:rPr>
      </w:pPr>
      <w:r>
        <w:rPr>
          <w:rFonts w:cs="Arial"/>
        </w:rPr>
        <w:t>porušení povinnosti Kupujícího uvedené v </w:t>
      </w:r>
      <w:proofErr w:type="spellStart"/>
      <w:r>
        <w:rPr>
          <w:rFonts w:cs="Arial"/>
        </w:rPr>
        <w:t>ust</w:t>
      </w:r>
      <w:proofErr w:type="spellEnd"/>
      <w:r>
        <w:rPr>
          <w:rFonts w:cs="Arial"/>
        </w:rPr>
        <w:t xml:space="preserve">. 2.4. této smlouvy, </w:t>
      </w:r>
      <w:r w:rsidRPr="004E27DB">
        <w:rPr>
          <w:rFonts w:cs="Arial"/>
        </w:rPr>
        <w:t>nebo</w:t>
      </w:r>
    </w:p>
    <w:p w14:paraId="752F7250" w14:textId="77777777" w:rsidR="006F16B3" w:rsidRPr="004E27DB" w:rsidRDefault="006F16B3" w:rsidP="006F16B3">
      <w:pPr>
        <w:spacing w:after="0" w:line="240" w:lineRule="auto"/>
        <w:jc w:val="both"/>
      </w:pPr>
    </w:p>
    <w:p w14:paraId="3841500A" w14:textId="77777777" w:rsidR="006F16B3" w:rsidRDefault="006F16B3" w:rsidP="006F16B3">
      <w:pPr>
        <w:numPr>
          <w:ilvl w:val="0"/>
          <w:numId w:val="6"/>
        </w:numPr>
        <w:spacing w:after="0" w:line="240" w:lineRule="auto"/>
        <w:ind w:left="1134" w:hanging="567"/>
        <w:contextualSpacing/>
        <w:jc w:val="both"/>
      </w:pPr>
      <w:r w:rsidRPr="004E27DB">
        <w:t>prodlení Kupujícího s</w:t>
      </w:r>
      <w:r>
        <w:t>e zaplacením</w:t>
      </w:r>
      <w:r w:rsidRPr="004E27DB">
        <w:t xml:space="preserve"> kupní ceny delší než jeden (1) týden</w:t>
      </w:r>
      <w:r>
        <w:t>.</w:t>
      </w:r>
    </w:p>
    <w:p w14:paraId="3CA8558B" w14:textId="77777777" w:rsidR="006F16B3" w:rsidRDefault="006F16B3" w:rsidP="006F16B3">
      <w:pPr>
        <w:pStyle w:val="Odstavecseseznamem"/>
        <w:spacing w:after="0" w:line="240" w:lineRule="auto"/>
        <w:rPr>
          <w:rFonts w:ascii="Arial" w:eastAsia="Times New Roman" w:hAnsi="Arial" w:cs="Times New Roman"/>
          <w:lang w:eastAsia="cs-CZ"/>
        </w:rPr>
      </w:pPr>
    </w:p>
    <w:p w14:paraId="20E67B08" w14:textId="77777777" w:rsidR="006F16B3" w:rsidRPr="004E27DB" w:rsidRDefault="006F16B3" w:rsidP="006F16B3">
      <w:pPr>
        <w:spacing w:after="0" w:line="240" w:lineRule="auto"/>
        <w:ind w:left="567"/>
        <w:contextualSpacing/>
        <w:jc w:val="both"/>
        <w:rPr>
          <w:rFonts w:cs="Arial"/>
        </w:rPr>
      </w:pPr>
      <w:r w:rsidRPr="004E27DB">
        <w:rPr>
          <w:rFonts w:cs="Arial"/>
        </w:rPr>
        <w:t xml:space="preserve">Právo na odstoupení z výše uvedených důvodů náleží pouze </w:t>
      </w:r>
      <w:r>
        <w:rPr>
          <w:rFonts w:cs="Arial"/>
        </w:rPr>
        <w:t xml:space="preserve">Prodávajícímu. </w:t>
      </w:r>
    </w:p>
    <w:p w14:paraId="450AAAF6" w14:textId="77777777" w:rsidR="006F16B3" w:rsidRPr="00F82654" w:rsidRDefault="006F16B3" w:rsidP="006F16B3">
      <w:pPr>
        <w:widowControl w:val="0"/>
        <w:spacing w:after="0" w:line="240" w:lineRule="auto"/>
        <w:ind w:left="851" w:hanging="425"/>
        <w:jc w:val="both"/>
        <w:rPr>
          <w:rFonts w:ascii="Calibri" w:hAnsi="Calibri"/>
          <w:i/>
          <w:iCs/>
          <w:snapToGrid w:val="0"/>
          <w:color w:val="5B9BD5" w:themeColor="accent5"/>
        </w:rPr>
      </w:pPr>
    </w:p>
    <w:p w14:paraId="454D7D07" w14:textId="77777777" w:rsidR="006F16B3" w:rsidRPr="00F82654" w:rsidRDefault="006F16B3" w:rsidP="006F16B3">
      <w:pPr>
        <w:tabs>
          <w:tab w:val="left" w:pos="318"/>
        </w:tabs>
        <w:spacing w:after="0" w:line="240" w:lineRule="auto"/>
        <w:jc w:val="both"/>
        <w:rPr>
          <w:rFonts w:cs="Arial"/>
          <w:i/>
          <w:iCs/>
          <w:vanish/>
          <w:color w:val="5B9BD5" w:themeColor="accent5"/>
        </w:rPr>
      </w:pPr>
    </w:p>
    <w:p w14:paraId="48C25154" w14:textId="77777777" w:rsidR="006F16B3" w:rsidRPr="00F82654" w:rsidRDefault="006F16B3" w:rsidP="006F16B3">
      <w:pPr>
        <w:numPr>
          <w:ilvl w:val="0"/>
          <w:numId w:val="5"/>
        </w:numPr>
        <w:tabs>
          <w:tab w:val="left" w:pos="318"/>
        </w:tabs>
        <w:spacing w:after="0" w:line="240" w:lineRule="auto"/>
        <w:ind w:left="567" w:hanging="567"/>
        <w:contextualSpacing/>
        <w:jc w:val="both"/>
        <w:rPr>
          <w:rFonts w:cs="Arial"/>
          <w:i/>
          <w:iCs/>
          <w:vanish/>
          <w:color w:val="5B9BD5" w:themeColor="accent5"/>
        </w:rPr>
      </w:pPr>
    </w:p>
    <w:p w14:paraId="61B6F0E9" w14:textId="77777777" w:rsidR="006F16B3" w:rsidRPr="00F82654" w:rsidRDefault="006F16B3" w:rsidP="006F16B3">
      <w:pPr>
        <w:numPr>
          <w:ilvl w:val="0"/>
          <w:numId w:val="5"/>
        </w:numPr>
        <w:tabs>
          <w:tab w:val="left" w:pos="318"/>
        </w:tabs>
        <w:spacing w:after="0" w:line="240" w:lineRule="auto"/>
        <w:ind w:left="567" w:hanging="567"/>
        <w:contextualSpacing/>
        <w:jc w:val="both"/>
        <w:rPr>
          <w:rFonts w:cs="Arial"/>
          <w:i/>
          <w:iCs/>
          <w:vanish/>
          <w:color w:val="5B9BD5" w:themeColor="accent5"/>
        </w:rPr>
      </w:pPr>
    </w:p>
    <w:p w14:paraId="4244FBFA" w14:textId="77777777" w:rsidR="006F16B3" w:rsidRPr="00F82654" w:rsidRDefault="006F16B3" w:rsidP="006F16B3">
      <w:pPr>
        <w:numPr>
          <w:ilvl w:val="0"/>
          <w:numId w:val="5"/>
        </w:numPr>
        <w:tabs>
          <w:tab w:val="left" w:pos="318"/>
        </w:tabs>
        <w:spacing w:after="0" w:line="240" w:lineRule="auto"/>
        <w:ind w:left="567" w:hanging="567"/>
        <w:contextualSpacing/>
        <w:jc w:val="both"/>
        <w:rPr>
          <w:rFonts w:cs="Arial"/>
          <w:i/>
          <w:iCs/>
          <w:vanish/>
          <w:color w:val="5B9BD5" w:themeColor="accent5"/>
        </w:rPr>
      </w:pPr>
    </w:p>
    <w:p w14:paraId="6B837DC9" w14:textId="77777777" w:rsidR="006F16B3" w:rsidRPr="00F82654" w:rsidRDefault="006F16B3" w:rsidP="006F16B3">
      <w:pPr>
        <w:numPr>
          <w:ilvl w:val="0"/>
          <w:numId w:val="5"/>
        </w:numPr>
        <w:tabs>
          <w:tab w:val="left" w:pos="318"/>
        </w:tabs>
        <w:spacing w:after="0" w:line="240" w:lineRule="auto"/>
        <w:ind w:left="567" w:hanging="567"/>
        <w:contextualSpacing/>
        <w:jc w:val="both"/>
        <w:rPr>
          <w:rFonts w:cs="Arial"/>
          <w:i/>
          <w:iCs/>
          <w:vanish/>
          <w:color w:val="5B9BD5" w:themeColor="accent5"/>
        </w:rPr>
      </w:pPr>
    </w:p>
    <w:p w14:paraId="2E7D6B4D" w14:textId="77777777" w:rsidR="006F16B3" w:rsidRPr="00F82654" w:rsidRDefault="006F16B3" w:rsidP="006F16B3">
      <w:pPr>
        <w:numPr>
          <w:ilvl w:val="0"/>
          <w:numId w:val="5"/>
        </w:numPr>
        <w:tabs>
          <w:tab w:val="left" w:pos="318"/>
        </w:tabs>
        <w:spacing w:after="0" w:line="240" w:lineRule="auto"/>
        <w:ind w:left="567" w:hanging="567"/>
        <w:contextualSpacing/>
        <w:jc w:val="both"/>
        <w:rPr>
          <w:rFonts w:cs="Arial"/>
          <w:i/>
          <w:iCs/>
          <w:vanish/>
          <w:color w:val="5B9BD5" w:themeColor="accent5"/>
        </w:rPr>
      </w:pPr>
    </w:p>
    <w:p w14:paraId="1C8A3660" w14:textId="77777777" w:rsidR="006F16B3" w:rsidRPr="00F82654" w:rsidRDefault="006F16B3" w:rsidP="006F16B3">
      <w:pPr>
        <w:numPr>
          <w:ilvl w:val="0"/>
          <w:numId w:val="5"/>
        </w:numPr>
        <w:tabs>
          <w:tab w:val="left" w:pos="318"/>
        </w:tabs>
        <w:spacing w:after="0" w:line="240" w:lineRule="auto"/>
        <w:ind w:left="567" w:hanging="567"/>
        <w:contextualSpacing/>
        <w:jc w:val="both"/>
        <w:rPr>
          <w:rFonts w:cs="Arial"/>
          <w:i/>
          <w:iCs/>
          <w:vanish/>
          <w:color w:val="5B9BD5" w:themeColor="accent5"/>
        </w:rPr>
      </w:pPr>
    </w:p>
    <w:p w14:paraId="7D54CCB3" w14:textId="77777777" w:rsidR="006F16B3" w:rsidRPr="00F82654" w:rsidRDefault="006F16B3" w:rsidP="006F16B3">
      <w:pPr>
        <w:spacing w:after="0" w:line="240" w:lineRule="auto"/>
        <w:jc w:val="both"/>
        <w:rPr>
          <w:rFonts w:cs="Arial"/>
          <w:snapToGrid w:val="0"/>
          <w:color w:val="5B9BD5" w:themeColor="accent5"/>
        </w:rPr>
      </w:pPr>
    </w:p>
    <w:p w14:paraId="393DE856" w14:textId="77777777" w:rsidR="006F16B3" w:rsidRPr="008C0416" w:rsidRDefault="006F16B3" w:rsidP="006F16B3">
      <w:pPr>
        <w:widowControl w:val="0"/>
        <w:tabs>
          <w:tab w:val="left" w:pos="577"/>
          <w:tab w:val="left" w:pos="1945"/>
          <w:tab w:val="left" w:pos="6570"/>
          <w:tab w:val="left" w:pos="7200"/>
          <w:tab w:val="left" w:pos="7920"/>
          <w:tab w:val="left" w:pos="8640"/>
        </w:tabs>
        <w:spacing w:after="0" w:line="240" w:lineRule="auto"/>
        <w:jc w:val="center"/>
        <w:rPr>
          <w:rFonts w:cs="Arial"/>
          <w:b/>
          <w:bCs/>
          <w:snapToGrid w:val="0"/>
        </w:rPr>
      </w:pPr>
      <w:r w:rsidRPr="008C0416">
        <w:rPr>
          <w:rFonts w:cs="Arial"/>
          <w:b/>
          <w:bCs/>
          <w:snapToGrid w:val="0"/>
        </w:rPr>
        <w:t>Článek V</w:t>
      </w:r>
    </w:p>
    <w:p w14:paraId="17070815" w14:textId="77777777" w:rsidR="006F16B3" w:rsidRPr="008C0416" w:rsidRDefault="006F16B3" w:rsidP="006F16B3">
      <w:pPr>
        <w:widowControl w:val="0"/>
        <w:tabs>
          <w:tab w:val="left" w:pos="577"/>
          <w:tab w:val="left" w:pos="1945"/>
          <w:tab w:val="left" w:pos="6570"/>
          <w:tab w:val="left" w:pos="7200"/>
          <w:tab w:val="left" w:pos="7920"/>
          <w:tab w:val="left" w:pos="8640"/>
        </w:tabs>
        <w:spacing w:after="0" w:line="240" w:lineRule="auto"/>
        <w:jc w:val="center"/>
        <w:rPr>
          <w:rFonts w:cs="Arial"/>
          <w:b/>
          <w:bCs/>
          <w:snapToGrid w:val="0"/>
        </w:rPr>
      </w:pPr>
      <w:r w:rsidRPr="008C0416">
        <w:rPr>
          <w:rFonts w:cs="Arial"/>
          <w:b/>
          <w:bCs/>
          <w:snapToGrid w:val="0"/>
        </w:rPr>
        <w:t xml:space="preserve">Ostatní práva a povinnosti smluvních stran   </w:t>
      </w:r>
    </w:p>
    <w:p w14:paraId="03CDC322" w14:textId="77777777" w:rsidR="006F16B3" w:rsidRPr="008C0416" w:rsidRDefault="006F16B3" w:rsidP="006F16B3">
      <w:pPr>
        <w:spacing w:after="0" w:line="240" w:lineRule="auto"/>
        <w:rPr>
          <w:rFonts w:cs="Arial"/>
          <w:bCs/>
          <w:i/>
          <w:iCs/>
        </w:rPr>
      </w:pPr>
    </w:p>
    <w:p w14:paraId="07C396FE" w14:textId="77777777" w:rsidR="006F16B3" w:rsidRDefault="006F16B3" w:rsidP="006F16B3">
      <w:pPr>
        <w:pStyle w:val="Odstavecseseznamem"/>
        <w:numPr>
          <w:ilvl w:val="1"/>
          <w:numId w:val="10"/>
        </w:numPr>
        <w:spacing w:after="0" w:line="240" w:lineRule="auto"/>
        <w:ind w:left="567" w:hanging="567"/>
        <w:jc w:val="both"/>
        <w:rPr>
          <w:rFonts w:ascii="Arial" w:eastAsia="Times New Roman" w:hAnsi="Arial" w:cs="Arial"/>
          <w:bCs/>
          <w:lang w:eastAsia="cs-CZ"/>
        </w:rPr>
      </w:pPr>
      <w:r w:rsidRPr="00CB608D">
        <w:rPr>
          <w:rFonts w:ascii="Arial" w:eastAsia="Times New Roman" w:hAnsi="Arial" w:cs="Arial"/>
          <w:bCs/>
          <w:lang w:eastAsia="cs-CZ"/>
        </w:rPr>
        <w:t>Kupující prohlašuje, že je oprávněnou osobou ve smyslu § 13 odst. 2 zákona č. 541/2020 Sb., o odpadech a o změně některých dalších zákonů, ve znění pozdějších předpisů, a zákona č. 455/1991 Sb., o živnostenském podnikání (živnostenský zákon), ve znění pozdějších předpisů.</w:t>
      </w:r>
    </w:p>
    <w:p w14:paraId="7584451E" w14:textId="77777777" w:rsidR="006F16B3" w:rsidRDefault="006F16B3" w:rsidP="006F16B3">
      <w:pPr>
        <w:pStyle w:val="Odstavecseseznamem"/>
        <w:spacing w:after="0" w:line="240" w:lineRule="auto"/>
        <w:ind w:left="567"/>
        <w:jc w:val="both"/>
        <w:rPr>
          <w:rFonts w:ascii="Arial" w:eastAsia="Times New Roman" w:hAnsi="Arial" w:cs="Arial"/>
          <w:bCs/>
          <w:lang w:eastAsia="cs-CZ"/>
        </w:rPr>
      </w:pPr>
    </w:p>
    <w:p w14:paraId="6E5C8E9A" w14:textId="77777777" w:rsidR="006F16B3" w:rsidRDefault="006F16B3" w:rsidP="006F16B3">
      <w:pPr>
        <w:pStyle w:val="Odstavecseseznamem"/>
        <w:numPr>
          <w:ilvl w:val="1"/>
          <w:numId w:val="10"/>
        </w:numPr>
        <w:spacing w:after="0" w:line="240" w:lineRule="auto"/>
        <w:ind w:left="567" w:hanging="567"/>
        <w:jc w:val="both"/>
        <w:rPr>
          <w:rFonts w:ascii="Arial" w:eastAsia="Times New Roman" w:hAnsi="Arial" w:cs="Arial"/>
          <w:bCs/>
          <w:lang w:eastAsia="cs-CZ"/>
        </w:rPr>
      </w:pPr>
      <w:r>
        <w:rPr>
          <w:rFonts w:ascii="Arial" w:eastAsia="Times New Roman" w:hAnsi="Arial" w:cs="Arial"/>
          <w:bCs/>
          <w:lang w:eastAsia="cs-CZ"/>
        </w:rPr>
        <w:t>Kupující se zavazuje neprovést jednostranné započtení jakékoliv své pohledávky vůči pohledávce Prodávajícího vyplývající z této smlouvy.</w:t>
      </w:r>
    </w:p>
    <w:p w14:paraId="6FD789C7" w14:textId="77777777" w:rsidR="006F16B3" w:rsidRPr="00075A02" w:rsidRDefault="006F16B3" w:rsidP="006F16B3">
      <w:pPr>
        <w:pStyle w:val="Odstavecseseznamem"/>
        <w:spacing w:after="0" w:line="240" w:lineRule="auto"/>
        <w:rPr>
          <w:rFonts w:ascii="Arial" w:eastAsia="Times New Roman" w:hAnsi="Arial" w:cs="Arial"/>
          <w:bCs/>
          <w:lang w:eastAsia="cs-CZ"/>
        </w:rPr>
      </w:pPr>
    </w:p>
    <w:p w14:paraId="3ACD7D6C" w14:textId="77777777" w:rsidR="006F16B3" w:rsidRDefault="006F16B3" w:rsidP="006F16B3">
      <w:pPr>
        <w:pStyle w:val="Odstavecseseznamem"/>
        <w:numPr>
          <w:ilvl w:val="1"/>
          <w:numId w:val="10"/>
        </w:numPr>
        <w:spacing w:after="0" w:line="240" w:lineRule="auto"/>
        <w:ind w:left="567" w:hanging="567"/>
        <w:jc w:val="both"/>
        <w:rPr>
          <w:rFonts w:ascii="Arial" w:eastAsia="Times New Roman" w:hAnsi="Arial" w:cs="Arial"/>
          <w:bCs/>
          <w:lang w:eastAsia="cs-CZ"/>
        </w:rPr>
      </w:pPr>
      <w:r>
        <w:rPr>
          <w:rFonts w:ascii="Arial" w:eastAsia="Times New Roman" w:hAnsi="Arial" w:cs="Arial"/>
          <w:bCs/>
          <w:lang w:eastAsia="cs-CZ"/>
        </w:rPr>
        <w:t>Pokud se Kupující dostane do prodlení s úhradou kupní ceny nebo do prodlení s plněním své povinnosti uvedené v </w:t>
      </w:r>
      <w:proofErr w:type="spellStart"/>
      <w:r>
        <w:rPr>
          <w:rFonts w:ascii="Arial" w:eastAsia="Times New Roman" w:hAnsi="Arial" w:cs="Arial"/>
          <w:bCs/>
          <w:lang w:eastAsia="cs-CZ"/>
        </w:rPr>
        <w:t>ust</w:t>
      </w:r>
      <w:proofErr w:type="spellEnd"/>
      <w:r>
        <w:rPr>
          <w:rFonts w:ascii="Arial" w:eastAsia="Times New Roman" w:hAnsi="Arial" w:cs="Arial"/>
          <w:bCs/>
          <w:lang w:eastAsia="cs-CZ"/>
        </w:rPr>
        <w:t xml:space="preserve">. 2.4. této smlouvy, zaplatí Prodávajícímu smluvní pokutu ve výši 100 Kč za každý den prodlení. </w:t>
      </w:r>
    </w:p>
    <w:p w14:paraId="785161E3" w14:textId="77777777" w:rsidR="006F16B3" w:rsidRPr="00075A02" w:rsidRDefault="006F16B3" w:rsidP="006F16B3">
      <w:pPr>
        <w:pStyle w:val="Odstavecseseznamem"/>
        <w:spacing w:after="0" w:line="240" w:lineRule="auto"/>
        <w:rPr>
          <w:rFonts w:ascii="Arial" w:eastAsia="Times New Roman" w:hAnsi="Arial" w:cs="Arial"/>
          <w:bCs/>
          <w:lang w:eastAsia="cs-CZ"/>
        </w:rPr>
      </w:pPr>
    </w:p>
    <w:p w14:paraId="65253082" w14:textId="77777777" w:rsidR="006F16B3" w:rsidRDefault="006F16B3" w:rsidP="006F16B3">
      <w:pPr>
        <w:pStyle w:val="Odstavecseseznamem"/>
        <w:numPr>
          <w:ilvl w:val="1"/>
          <w:numId w:val="10"/>
        </w:numPr>
        <w:spacing w:after="0" w:line="240" w:lineRule="auto"/>
        <w:ind w:left="567" w:hanging="567"/>
        <w:jc w:val="both"/>
        <w:rPr>
          <w:rFonts w:ascii="Arial" w:eastAsia="Times New Roman" w:hAnsi="Arial" w:cs="Arial"/>
          <w:bCs/>
          <w:lang w:eastAsia="cs-CZ"/>
        </w:rPr>
      </w:pPr>
      <w:r>
        <w:rPr>
          <w:rFonts w:ascii="Arial" w:eastAsia="Times New Roman" w:hAnsi="Arial" w:cs="Arial"/>
          <w:bCs/>
          <w:lang w:eastAsia="cs-CZ"/>
        </w:rPr>
        <w:t>Pokud Kupující poruší svou povinnost vyplývající z </w:t>
      </w:r>
      <w:proofErr w:type="spellStart"/>
      <w:r>
        <w:rPr>
          <w:rFonts w:ascii="Arial" w:eastAsia="Times New Roman" w:hAnsi="Arial" w:cs="Arial"/>
          <w:bCs/>
          <w:lang w:eastAsia="cs-CZ"/>
        </w:rPr>
        <w:t>ust</w:t>
      </w:r>
      <w:proofErr w:type="spellEnd"/>
      <w:r>
        <w:rPr>
          <w:rFonts w:ascii="Arial" w:eastAsia="Times New Roman" w:hAnsi="Arial" w:cs="Arial"/>
          <w:bCs/>
          <w:lang w:eastAsia="cs-CZ"/>
        </w:rPr>
        <w:t>. 5.2. této smlouvy, zaplatí Prodávajícímu smluvní pokutu ve výši 5.000 Kč.</w:t>
      </w:r>
    </w:p>
    <w:p w14:paraId="5EC2CC8F" w14:textId="77777777" w:rsidR="006F16B3" w:rsidRPr="00075A02" w:rsidRDefault="006F16B3" w:rsidP="006F16B3">
      <w:pPr>
        <w:pStyle w:val="Odstavecseseznamem"/>
        <w:spacing w:after="0" w:line="240" w:lineRule="auto"/>
        <w:rPr>
          <w:rFonts w:ascii="Arial" w:eastAsia="Times New Roman" w:hAnsi="Arial" w:cs="Arial"/>
          <w:bCs/>
          <w:lang w:eastAsia="cs-CZ"/>
        </w:rPr>
      </w:pPr>
    </w:p>
    <w:p w14:paraId="722E61EA" w14:textId="77777777" w:rsidR="006F16B3" w:rsidRDefault="006F16B3" w:rsidP="006F16B3">
      <w:pPr>
        <w:pStyle w:val="Odstavecseseznamem"/>
        <w:numPr>
          <w:ilvl w:val="1"/>
          <w:numId w:val="10"/>
        </w:numPr>
        <w:spacing w:after="0" w:line="240" w:lineRule="auto"/>
        <w:ind w:left="567" w:hanging="567"/>
        <w:jc w:val="both"/>
        <w:rPr>
          <w:rFonts w:ascii="Arial" w:eastAsia="Times New Roman" w:hAnsi="Arial" w:cs="Arial"/>
          <w:bCs/>
          <w:lang w:eastAsia="cs-CZ"/>
        </w:rPr>
      </w:pPr>
      <w:r>
        <w:rPr>
          <w:rFonts w:ascii="Arial" w:eastAsia="Times New Roman" w:hAnsi="Arial" w:cs="Arial"/>
          <w:bCs/>
          <w:lang w:eastAsia="cs-CZ"/>
        </w:rPr>
        <w:t>Smluvní pokuty nezahrnují náhradu případných škod.</w:t>
      </w:r>
    </w:p>
    <w:p w14:paraId="786F3149" w14:textId="77777777" w:rsidR="006F16B3" w:rsidRDefault="006F16B3" w:rsidP="006F16B3">
      <w:pPr>
        <w:pStyle w:val="Odstavecseseznamem"/>
        <w:spacing w:after="0" w:line="240" w:lineRule="auto"/>
        <w:ind w:left="567"/>
        <w:jc w:val="both"/>
        <w:rPr>
          <w:rFonts w:ascii="Arial" w:eastAsia="Times New Roman" w:hAnsi="Arial" w:cs="Arial"/>
          <w:bCs/>
          <w:lang w:eastAsia="cs-CZ"/>
        </w:rPr>
      </w:pPr>
    </w:p>
    <w:p w14:paraId="5CC2B148" w14:textId="77777777" w:rsidR="006F16B3" w:rsidRDefault="006F16B3" w:rsidP="006F16B3">
      <w:pPr>
        <w:pStyle w:val="Odstavecseseznamem"/>
        <w:numPr>
          <w:ilvl w:val="1"/>
          <w:numId w:val="10"/>
        </w:numPr>
        <w:spacing w:after="0" w:line="240" w:lineRule="auto"/>
        <w:ind w:left="567" w:hanging="567"/>
        <w:jc w:val="both"/>
        <w:rPr>
          <w:rFonts w:ascii="Arial" w:eastAsia="Times New Roman" w:hAnsi="Arial" w:cs="Arial"/>
          <w:bCs/>
          <w:lang w:eastAsia="cs-CZ"/>
        </w:rPr>
      </w:pPr>
      <w:r w:rsidRPr="006E5317">
        <w:rPr>
          <w:rFonts w:ascii="Arial" w:eastAsia="Times New Roman" w:hAnsi="Arial" w:cs="Arial"/>
          <w:bCs/>
          <w:lang w:eastAsia="cs-CZ"/>
        </w:rPr>
        <w:t>Smluvní strany se zavazují řešit případné spory týkající se této smlouvy a jejího plnění přednostně dohodou.</w:t>
      </w:r>
      <w:r>
        <w:rPr>
          <w:rFonts w:ascii="Arial" w:eastAsia="Times New Roman" w:hAnsi="Arial" w:cs="Arial"/>
          <w:bCs/>
          <w:lang w:eastAsia="cs-CZ"/>
        </w:rPr>
        <w:t xml:space="preserve"> Pokud by touto cestou nebylo možné spor vyřešit, bude spor vyřešen soudem místně příslušným sídlu Prodávajícího.</w:t>
      </w:r>
    </w:p>
    <w:p w14:paraId="3418096C" w14:textId="77777777" w:rsidR="006F16B3" w:rsidRDefault="006F16B3" w:rsidP="006F16B3">
      <w:pPr>
        <w:pStyle w:val="Odstavecseseznamem"/>
        <w:spacing w:after="0" w:line="240" w:lineRule="auto"/>
        <w:ind w:left="567" w:hanging="567"/>
        <w:jc w:val="both"/>
        <w:rPr>
          <w:rFonts w:ascii="Arial" w:eastAsia="Times New Roman" w:hAnsi="Arial" w:cs="Arial"/>
          <w:bCs/>
          <w:lang w:eastAsia="cs-CZ"/>
        </w:rPr>
      </w:pPr>
    </w:p>
    <w:p w14:paraId="192E4E27" w14:textId="77777777" w:rsidR="006F16B3" w:rsidRPr="002D7450" w:rsidRDefault="006F16B3" w:rsidP="006F16B3">
      <w:pPr>
        <w:pStyle w:val="Odstavecseseznamem"/>
        <w:numPr>
          <w:ilvl w:val="1"/>
          <w:numId w:val="10"/>
        </w:numPr>
        <w:spacing w:after="0" w:line="240" w:lineRule="auto"/>
        <w:ind w:left="567" w:hanging="567"/>
        <w:jc w:val="both"/>
        <w:rPr>
          <w:rFonts w:ascii="Arial" w:eastAsia="Times New Roman" w:hAnsi="Arial" w:cs="Arial"/>
          <w:bCs/>
          <w:lang w:eastAsia="cs-CZ"/>
        </w:rPr>
      </w:pPr>
      <w:r w:rsidRPr="002D7450">
        <w:rPr>
          <w:rFonts w:ascii="Arial" w:eastAsia="Times New Roman" w:hAnsi="Arial" w:cs="Arial"/>
          <w:lang w:eastAsia="cs-CZ"/>
        </w:rPr>
        <w:t>V případě, že se některé ustanovení této smlouvy ukáže být neplatným či neúčinným, nemá toto za následek neplatnost či neúčinnost smlouvy jako celku. V takovém případě se smluvní strany zavazují neprodleně takové ustanovení nahradit ustanovením platným a účinným, které bude svým obsahem nejbližší nahrazovanému ustanovení.</w:t>
      </w:r>
    </w:p>
    <w:p w14:paraId="2078E072" w14:textId="77777777" w:rsidR="006F16B3" w:rsidRPr="002D7450" w:rsidRDefault="006F16B3" w:rsidP="006F16B3">
      <w:pPr>
        <w:pStyle w:val="Odstavecseseznamem"/>
        <w:spacing w:after="0" w:line="240" w:lineRule="auto"/>
        <w:ind w:left="567" w:hanging="567"/>
        <w:rPr>
          <w:rFonts w:ascii="Arial" w:eastAsia="Times New Roman" w:hAnsi="Arial" w:cs="Arial"/>
          <w:bCs/>
          <w:lang w:eastAsia="cs-CZ"/>
        </w:rPr>
      </w:pPr>
    </w:p>
    <w:p w14:paraId="58474AAE" w14:textId="77777777" w:rsidR="006F16B3" w:rsidRPr="007216A0" w:rsidRDefault="006F16B3" w:rsidP="006F16B3">
      <w:pPr>
        <w:pStyle w:val="Odstavecseseznamem"/>
        <w:numPr>
          <w:ilvl w:val="1"/>
          <w:numId w:val="10"/>
        </w:numPr>
        <w:spacing w:after="0" w:line="240" w:lineRule="auto"/>
        <w:ind w:left="567" w:hanging="567"/>
        <w:jc w:val="both"/>
        <w:rPr>
          <w:rFonts w:ascii="Arial" w:eastAsia="Times New Roman" w:hAnsi="Arial" w:cs="Arial"/>
          <w:bCs/>
          <w:lang w:eastAsia="cs-CZ"/>
        </w:rPr>
      </w:pPr>
      <w:r w:rsidRPr="002D7450">
        <w:rPr>
          <w:rFonts w:ascii="Arial" w:eastAsia="Times New Roman" w:hAnsi="Arial" w:cs="Arial"/>
          <w:lang w:eastAsia="cs-CZ"/>
        </w:rPr>
        <w:t>Smluvní strany se zavazují komunikovat spolu v záležitostech týkajících se této smlouvy a jejího plnění prostřednictvím k tomu určených kontaktních osob. Těmito osobami jsou ke dni uzavření této smlouvy:</w:t>
      </w:r>
    </w:p>
    <w:p w14:paraId="4208EA2D" w14:textId="77777777" w:rsidR="006F16B3" w:rsidRPr="007216A0" w:rsidRDefault="006F16B3" w:rsidP="006F16B3">
      <w:pPr>
        <w:spacing w:after="0" w:line="240" w:lineRule="auto"/>
        <w:ind w:firstLine="567"/>
        <w:contextualSpacing/>
        <w:jc w:val="both"/>
        <w:rPr>
          <w:rFonts w:cs="Arial"/>
          <w:bCs/>
          <w:u w:val="single"/>
        </w:rPr>
      </w:pPr>
      <w:r w:rsidRPr="007216A0">
        <w:rPr>
          <w:rFonts w:cs="Arial"/>
          <w:bCs/>
          <w:u w:val="single"/>
        </w:rPr>
        <w:t>- za Prodávajícího:</w:t>
      </w:r>
    </w:p>
    <w:p w14:paraId="6B0C8894" w14:textId="05F31BB6" w:rsidR="006F16B3" w:rsidRPr="007216A0" w:rsidRDefault="009A5009" w:rsidP="006F16B3">
      <w:pPr>
        <w:widowControl w:val="0"/>
        <w:spacing w:after="0" w:line="240" w:lineRule="auto"/>
        <w:ind w:left="657"/>
        <w:contextualSpacing/>
        <w:jc w:val="both"/>
        <w:rPr>
          <w:rFonts w:cs="Arial"/>
        </w:rPr>
      </w:pPr>
      <w:r w:rsidRPr="007216A0">
        <w:rPr>
          <w:rFonts w:cs="Arial"/>
        </w:rPr>
        <w:t xml:space="preserve"> </w:t>
      </w:r>
    </w:p>
    <w:p w14:paraId="5AE07380" w14:textId="77777777" w:rsidR="006F16B3" w:rsidRPr="007216A0" w:rsidRDefault="006F16B3" w:rsidP="006F16B3">
      <w:pPr>
        <w:spacing w:after="0" w:line="240" w:lineRule="auto"/>
        <w:contextualSpacing/>
        <w:jc w:val="both"/>
        <w:rPr>
          <w:rFonts w:cs="Arial"/>
          <w:bCs/>
          <w:u w:val="single"/>
        </w:rPr>
      </w:pPr>
      <w:r w:rsidRPr="007216A0">
        <w:rPr>
          <w:rFonts w:cs="Arial"/>
          <w:bCs/>
        </w:rPr>
        <w:t xml:space="preserve">         </w:t>
      </w:r>
      <w:r>
        <w:rPr>
          <w:rFonts w:cs="Arial"/>
          <w:bCs/>
          <w:u w:val="single"/>
        </w:rPr>
        <w:t xml:space="preserve">- </w:t>
      </w:r>
      <w:r w:rsidRPr="007216A0">
        <w:rPr>
          <w:rFonts w:cs="Arial"/>
          <w:bCs/>
          <w:u w:val="single"/>
        </w:rPr>
        <w:t xml:space="preserve">za Kupujícího: </w:t>
      </w:r>
    </w:p>
    <w:p w14:paraId="6FBBD854" w14:textId="77777777" w:rsidR="006F16B3" w:rsidRPr="005C75AC" w:rsidRDefault="006F16B3" w:rsidP="006F16B3">
      <w:pPr>
        <w:widowControl w:val="0"/>
        <w:spacing w:after="0" w:line="240" w:lineRule="auto"/>
        <w:ind w:firstLine="708"/>
        <w:contextualSpacing/>
        <w:jc w:val="both"/>
        <w:rPr>
          <w:rFonts w:cs="Arial"/>
        </w:rPr>
      </w:pPr>
      <w:bookmarkStart w:id="5" w:name="_Hlk73704343"/>
      <w:r w:rsidRPr="00A45940">
        <w:rPr>
          <w:rFonts w:cs="Arial"/>
        </w:rPr>
        <w:t>…………………………………………</w:t>
      </w:r>
    </w:p>
    <w:bookmarkEnd w:id="5"/>
    <w:p w14:paraId="1466FEC3" w14:textId="77777777" w:rsidR="006F16B3" w:rsidRPr="008C0416" w:rsidRDefault="006F16B3" w:rsidP="006F16B3">
      <w:pPr>
        <w:spacing w:after="0" w:line="240" w:lineRule="auto"/>
        <w:ind w:left="1070"/>
        <w:contextualSpacing/>
        <w:jc w:val="both"/>
        <w:rPr>
          <w:rFonts w:cs="Arial"/>
        </w:rPr>
      </w:pPr>
    </w:p>
    <w:p w14:paraId="4E483636" w14:textId="77777777" w:rsidR="006F16B3" w:rsidRPr="008C0416" w:rsidRDefault="006F16B3" w:rsidP="006F16B3">
      <w:pPr>
        <w:spacing w:after="0" w:line="240" w:lineRule="auto"/>
        <w:ind w:left="567"/>
        <w:contextualSpacing/>
        <w:jc w:val="both"/>
        <w:rPr>
          <w:rFonts w:cs="Arial"/>
          <w:bCs/>
        </w:rPr>
      </w:pPr>
      <w:r w:rsidRPr="008C0416">
        <w:rPr>
          <w:rFonts w:cs="Arial"/>
          <w:bCs/>
        </w:rPr>
        <w:t>Smluvní strany jsou oprávněny provést kdykoliv a jednostranně změny svých kontaktních osob. Takovéto změny budou vůči druhé smluvní straně účinné doručením písemného oznámení o provedení takové změny, nebude-li v oznámení uveden pozdější termín.</w:t>
      </w:r>
    </w:p>
    <w:p w14:paraId="4354985F" w14:textId="77777777" w:rsidR="006F16B3" w:rsidRPr="008C0416" w:rsidRDefault="006F16B3" w:rsidP="006F16B3">
      <w:pPr>
        <w:spacing w:after="0" w:line="240" w:lineRule="auto"/>
        <w:ind w:left="567"/>
        <w:jc w:val="both"/>
        <w:rPr>
          <w:rFonts w:cs="Arial"/>
          <w:i/>
          <w:iCs/>
          <w:snapToGrid w:val="0"/>
          <w:vanish/>
        </w:rPr>
      </w:pPr>
      <w:r w:rsidRPr="008C0416">
        <w:rPr>
          <w:rFonts w:cs="Arial"/>
          <w:bCs/>
          <w:i/>
          <w:iCs/>
        </w:rPr>
        <w:t xml:space="preserve"> </w:t>
      </w:r>
    </w:p>
    <w:p w14:paraId="1F665DCA" w14:textId="77777777" w:rsidR="006F16B3" w:rsidRDefault="006F16B3" w:rsidP="006F16B3">
      <w:pPr>
        <w:widowControl w:val="0"/>
        <w:spacing w:after="0" w:line="240" w:lineRule="auto"/>
        <w:ind w:left="375"/>
        <w:contextualSpacing/>
        <w:jc w:val="both"/>
        <w:rPr>
          <w:rFonts w:cs="Arial"/>
          <w:i/>
          <w:iCs/>
          <w:snapToGrid w:val="0"/>
          <w:highlight w:val="yellow"/>
        </w:rPr>
      </w:pPr>
    </w:p>
    <w:p w14:paraId="3528C9BA" w14:textId="77777777" w:rsidR="006F16B3" w:rsidRPr="008C0416" w:rsidRDefault="006F16B3" w:rsidP="006F16B3">
      <w:pPr>
        <w:widowControl w:val="0"/>
        <w:spacing w:after="0" w:line="240" w:lineRule="auto"/>
        <w:ind w:left="375"/>
        <w:contextualSpacing/>
        <w:jc w:val="both"/>
        <w:rPr>
          <w:rFonts w:cs="Arial"/>
          <w:i/>
          <w:iCs/>
          <w:snapToGrid w:val="0"/>
          <w:highlight w:val="yellow"/>
        </w:rPr>
      </w:pPr>
    </w:p>
    <w:p w14:paraId="78CFB903" w14:textId="77777777" w:rsidR="006F16B3" w:rsidRPr="008C0416" w:rsidRDefault="006F16B3" w:rsidP="006F16B3">
      <w:pPr>
        <w:widowControl w:val="0"/>
        <w:tabs>
          <w:tab w:val="left" w:pos="577"/>
          <w:tab w:val="left" w:pos="1945"/>
          <w:tab w:val="left" w:pos="6570"/>
          <w:tab w:val="left" w:pos="7200"/>
          <w:tab w:val="left" w:pos="7920"/>
          <w:tab w:val="left" w:pos="8640"/>
        </w:tabs>
        <w:spacing w:after="0" w:line="240" w:lineRule="auto"/>
        <w:jc w:val="center"/>
        <w:rPr>
          <w:rFonts w:cs="Arial"/>
          <w:b/>
          <w:bCs/>
          <w:snapToGrid w:val="0"/>
        </w:rPr>
      </w:pPr>
      <w:r w:rsidRPr="008C0416">
        <w:rPr>
          <w:rFonts w:cs="Arial"/>
          <w:b/>
          <w:bCs/>
          <w:snapToGrid w:val="0"/>
        </w:rPr>
        <w:t>Článek VI</w:t>
      </w:r>
    </w:p>
    <w:p w14:paraId="53F99D21" w14:textId="77777777" w:rsidR="006F16B3" w:rsidRPr="008C0416" w:rsidRDefault="006F16B3" w:rsidP="006F16B3">
      <w:pPr>
        <w:widowControl w:val="0"/>
        <w:tabs>
          <w:tab w:val="left" w:pos="577"/>
          <w:tab w:val="left" w:pos="1945"/>
          <w:tab w:val="left" w:pos="6570"/>
          <w:tab w:val="left" w:pos="7200"/>
          <w:tab w:val="left" w:pos="7920"/>
          <w:tab w:val="left" w:pos="8640"/>
        </w:tabs>
        <w:spacing w:after="0" w:line="240" w:lineRule="auto"/>
        <w:jc w:val="center"/>
        <w:rPr>
          <w:rFonts w:cs="Arial"/>
          <w:b/>
          <w:bCs/>
          <w:snapToGrid w:val="0"/>
        </w:rPr>
      </w:pPr>
      <w:r w:rsidRPr="008C0416">
        <w:rPr>
          <w:rFonts w:cs="Arial"/>
          <w:b/>
          <w:bCs/>
          <w:snapToGrid w:val="0"/>
        </w:rPr>
        <w:t>Závěrečná ustanovení</w:t>
      </w:r>
    </w:p>
    <w:p w14:paraId="2A0DCA57" w14:textId="77777777" w:rsidR="006F16B3" w:rsidRPr="008C0416" w:rsidRDefault="006F16B3" w:rsidP="006F16B3">
      <w:pPr>
        <w:widowControl w:val="0"/>
        <w:tabs>
          <w:tab w:val="left" w:pos="577"/>
          <w:tab w:val="left" w:pos="1440"/>
          <w:tab w:val="left" w:pos="6570"/>
        </w:tabs>
        <w:spacing w:after="0" w:line="240" w:lineRule="auto"/>
        <w:ind w:left="480"/>
        <w:jc w:val="center"/>
        <w:rPr>
          <w:rFonts w:cs="Arial"/>
          <w:b/>
          <w:bCs/>
          <w:snapToGrid w:val="0"/>
          <w:u w:val="single"/>
        </w:rPr>
      </w:pPr>
    </w:p>
    <w:p w14:paraId="6E182CCA" w14:textId="77777777" w:rsidR="006F16B3" w:rsidRDefault="006F16B3" w:rsidP="006F16B3">
      <w:pPr>
        <w:pStyle w:val="Odstavecseseznamem"/>
        <w:widowControl w:val="0"/>
        <w:numPr>
          <w:ilvl w:val="1"/>
          <w:numId w:val="11"/>
        </w:numPr>
        <w:spacing w:after="0" w:line="240" w:lineRule="auto"/>
        <w:jc w:val="both"/>
        <w:rPr>
          <w:rFonts w:ascii="Arial" w:eastAsia="Times New Roman" w:hAnsi="Arial" w:cs="Arial"/>
          <w:snapToGrid w:val="0"/>
          <w:lang w:eastAsia="cs-CZ"/>
        </w:rPr>
      </w:pPr>
      <w:r w:rsidRPr="002D7450">
        <w:rPr>
          <w:rFonts w:ascii="Arial" w:eastAsia="Times New Roman" w:hAnsi="Arial" w:cs="Arial"/>
          <w:snapToGrid w:val="0"/>
          <w:lang w:eastAsia="cs-CZ"/>
        </w:rPr>
        <w:t xml:space="preserve">Tato smlouva je uzavřena v elektronické podobě a nabývá platnosti připojením zaručených elektronických podpisů zástupců obou účastníků k témuž dokumentu. Tato smlouva nabude účinnosti </w:t>
      </w:r>
      <w:r>
        <w:rPr>
          <w:rFonts w:ascii="Arial" w:eastAsia="Times New Roman" w:hAnsi="Arial" w:cs="Arial"/>
          <w:snapToGrid w:val="0"/>
          <w:lang w:eastAsia="cs-CZ"/>
        </w:rPr>
        <w:t>jejím zveřejněním v registru smluv dle zákona č. 340/2015 Sb., o registru smluv, ve znění pozdějších předpisů.</w:t>
      </w:r>
    </w:p>
    <w:p w14:paraId="307B42A3" w14:textId="77777777" w:rsidR="006F16B3" w:rsidRDefault="006F16B3" w:rsidP="006F16B3">
      <w:pPr>
        <w:pStyle w:val="Odstavecseseznamem"/>
        <w:widowControl w:val="0"/>
        <w:spacing w:after="0" w:line="240" w:lineRule="auto"/>
        <w:jc w:val="both"/>
        <w:rPr>
          <w:rFonts w:ascii="Arial" w:eastAsia="Times New Roman" w:hAnsi="Arial" w:cs="Arial"/>
          <w:snapToGrid w:val="0"/>
          <w:lang w:eastAsia="cs-CZ"/>
        </w:rPr>
      </w:pPr>
    </w:p>
    <w:p w14:paraId="03B8276F" w14:textId="77777777" w:rsidR="006F16B3" w:rsidRDefault="006F16B3" w:rsidP="006F16B3">
      <w:pPr>
        <w:pStyle w:val="Odstavecseseznamem"/>
        <w:widowControl w:val="0"/>
        <w:numPr>
          <w:ilvl w:val="1"/>
          <w:numId w:val="11"/>
        </w:numPr>
        <w:spacing w:after="0" w:line="240" w:lineRule="auto"/>
        <w:jc w:val="both"/>
        <w:rPr>
          <w:rFonts w:ascii="Arial" w:eastAsia="Times New Roman" w:hAnsi="Arial" w:cs="Arial"/>
          <w:snapToGrid w:val="0"/>
          <w:lang w:eastAsia="cs-CZ"/>
        </w:rPr>
      </w:pPr>
      <w:r w:rsidRPr="002D7450">
        <w:rPr>
          <w:rFonts w:ascii="Arial" w:eastAsia="Times New Roman" w:hAnsi="Arial" w:cs="Arial"/>
          <w:snapToGrid w:val="0"/>
          <w:lang w:eastAsia="cs-CZ"/>
        </w:rPr>
        <w:t xml:space="preserve">Tuto smlouvu lze měnit pouze písemnými dodatky, a to v elektronické podobě (opatřené zaručenými elektronickými podpisy zástupců obou smluvních stran připojenými k témuž elektronickému dokumentu). Smluvní strany tímto vylučují možnost změny této smlouvy jinou formou, s výjimkou uvedenou v poslední větě </w:t>
      </w:r>
      <w:proofErr w:type="spellStart"/>
      <w:r w:rsidRPr="002D7450">
        <w:rPr>
          <w:rFonts w:ascii="Arial" w:eastAsia="Times New Roman" w:hAnsi="Arial" w:cs="Arial"/>
          <w:snapToGrid w:val="0"/>
          <w:lang w:eastAsia="cs-CZ"/>
        </w:rPr>
        <w:t>ust</w:t>
      </w:r>
      <w:proofErr w:type="spellEnd"/>
      <w:r w:rsidRPr="002D7450">
        <w:rPr>
          <w:rFonts w:ascii="Arial" w:eastAsia="Times New Roman" w:hAnsi="Arial" w:cs="Arial"/>
          <w:snapToGrid w:val="0"/>
          <w:lang w:eastAsia="cs-CZ"/>
        </w:rPr>
        <w:t>. 5.</w:t>
      </w:r>
      <w:r>
        <w:rPr>
          <w:rFonts w:ascii="Arial" w:eastAsia="Times New Roman" w:hAnsi="Arial" w:cs="Arial"/>
          <w:snapToGrid w:val="0"/>
          <w:lang w:eastAsia="cs-CZ"/>
        </w:rPr>
        <w:t>8</w:t>
      </w:r>
      <w:r w:rsidRPr="002D7450">
        <w:rPr>
          <w:rFonts w:ascii="Arial" w:eastAsia="Times New Roman" w:hAnsi="Arial" w:cs="Arial"/>
          <w:snapToGrid w:val="0"/>
          <w:lang w:eastAsia="cs-CZ"/>
        </w:rPr>
        <w:t>. této smlouvy.</w:t>
      </w:r>
    </w:p>
    <w:p w14:paraId="4ACD73FD" w14:textId="77777777" w:rsidR="006F16B3" w:rsidRPr="002D7450" w:rsidRDefault="006F16B3" w:rsidP="006F16B3">
      <w:pPr>
        <w:pStyle w:val="Odstavecseseznamem"/>
        <w:spacing w:after="0" w:line="240" w:lineRule="auto"/>
        <w:rPr>
          <w:rFonts w:ascii="Arial" w:eastAsia="Times New Roman" w:hAnsi="Arial" w:cs="Arial"/>
          <w:snapToGrid w:val="0"/>
          <w:lang w:eastAsia="cs-CZ"/>
        </w:rPr>
      </w:pPr>
    </w:p>
    <w:p w14:paraId="46E78042" w14:textId="77777777" w:rsidR="006F16B3" w:rsidRDefault="006F16B3" w:rsidP="006F16B3">
      <w:pPr>
        <w:pStyle w:val="Odstavecseseznamem"/>
        <w:widowControl w:val="0"/>
        <w:numPr>
          <w:ilvl w:val="1"/>
          <w:numId w:val="11"/>
        </w:numPr>
        <w:spacing w:after="0" w:line="240" w:lineRule="auto"/>
        <w:jc w:val="both"/>
        <w:rPr>
          <w:rFonts w:ascii="Arial" w:eastAsia="Times New Roman" w:hAnsi="Arial" w:cs="Arial"/>
          <w:snapToGrid w:val="0"/>
          <w:lang w:eastAsia="cs-CZ"/>
        </w:rPr>
      </w:pPr>
      <w:r w:rsidRPr="002D7450">
        <w:rPr>
          <w:rFonts w:ascii="Arial" w:eastAsia="Times New Roman" w:hAnsi="Arial" w:cs="Arial"/>
          <w:snapToGrid w:val="0"/>
          <w:lang w:eastAsia="cs-CZ"/>
        </w:rPr>
        <w:t>Přílohy a dodatky tvoří nedílnou součást této smlouvy.</w:t>
      </w:r>
    </w:p>
    <w:p w14:paraId="3A304B87" w14:textId="77777777" w:rsidR="006F16B3" w:rsidRPr="002D7450" w:rsidRDefault="006F16B3" w:rsidP="006F16B3">
      <w:pPr>
        <w:pStyle w:val="Odstavecseseznamem"/>
        <w:spacing w:after="0" w:line="240" w:lineRule="auto"/>
        <w:rPr>
          <w:rFonts w:ascii="Arial" w:eastAsia="Times New Roman" w:hAnsi="Arial" w:cs="Arial"/>
          <w:snapToGrid w:val="0"/>
          <w:lang w:eastAsia="cs-CZ"/>
        </w:rPr>
      </w:pPr>
    </w:p>
    <w:p w14:paraId="7AFA6291" w14:textId="77777777" w:rsidR="00CA3835" w:rsidRDefault="00CA3835" w:rsidP="006F16B3">
      <w:pPr>
        <w:widowControl w:val="0"/>
        <w:tabs>
          <w:tab w:val="left" w:pos="1134"/>
          <w:tab w:val="left" w:pos="1452"/>
          <w:tab w:val="left" w:pos="6570"/>
        </w:tabs>
        <w:spacing w:after="0" w:line="240" w:lineRule="auto"/>
        <w:jc w:val="both"/>
        <w:rPr>
          <w:rFonts w:cs="Arial"/>
          <w:b/>
          <w:bCs/>
          <w:snapToGrid w:val="0"/>
        </w:rPr>
      </w:pPr>
    </w:p>
    <w:p w14:paraId="69CE54EE" w14:textId="79A2F0BC" w:rsidR="006F16B3" w:rsidRPr="008C0416" w:rsidRDefault="006F16B3" w:rsidP="006F16B3">
      <w:pPr>
        <w:widowControl w:val="0"/>
        <w:tabs>
          <w:tab w:val="left" w:pos="1134"/>
          <w:tab w:val="left" w:pos="1452"/>
          <w:tab w:val="left" w:pos="6570"/>
        </w:tabs>
        <w:spacing w:after="0" w:line="240" w:lineRule="auto"/>
        <w:jc w:val="both"/>
        <w:rPr>
          <w:rFonts w:cs="Arial"/>
          <w:b/>
          <w:bCs/>
          <w:snapToGrid w:val="0"/>
        </w:rPr>
      </w:pPr>
      <w:r w:rsidRPr="008C0416">
        <w:rPr>
          <w:rFonts w:cs="Arial"/>
          <w:b/>
          <w:bCs/>
          <w:snapToGrid w:val="0"/>
        </w:rPr>
        <w:lastRenderedPageBreak/>
        <w:t>Přílohy:</w:t>
      </w:r>
    </w:p>
    <w:p w14:paraId="2B9D14F7" w14:textId="77777777" w:rsidR="006F16B3" w:rsidRPr="008C0416" w:rsidRDefault="006F16B3" w:rsidP="006F16B3">
      <w:pPr>
        <w:widowControl w:val="0"/>
        <w:tabs>
          <w:tab w:val="left" w:pos="1134"/>
          <w:tab w:val="left" w:pos="1452"/>
          <w:tab w:val="left" w:pos="6570"/>
        </w:tabs>
        <w:spacing w:after="0" w:line="240" w:lineRule="auto"/>
        <w:ind w:left="1134" w:hanging="1134"/>
        <w:jc w:val="both"/>
        <w:rPr>
          <w:rFonts w:cs="Arial"/>
          <w:bCs/>
          <w:snapToGrid w:val="0"/>
        </w:rPr>
      </w:pPr>
      <w:r w:rsidRPr="008C0416">
        <w:rPr>
          <w:rFonts w:cs="Arial"/>
          <w:bCs/>
          <w:snapToGrid w:val="0"/>
        </w:rPr>
        <w:t xml:space="preserve">Příloha č. </w:t>
      </w:r>
      <w:r>
        <w:rPr>
          <w:rFonts w:cs="Arial"/>
          <w:bCs/>
          <w:snapToGrid w:val="0"/>
        </w:rPr>
        <w:t>1</w:t>
      </w:r>
      <w:r w:rsidRPr="008C0416">
        <w:rPr>
          <w:rFonts w:cs="Arial"/>
          <w:bCs/>
          <w:snapToGrid w:val="0"/>
        </w:rPr>
        <w:t xml:space="preserve"> - Základní povinnosti osob vstupujících/vjíždějících do areálu VOP CZ, s. p.</w:t>
      </w:r>
    </w:p>
    <w:p w14:paraId="443A0DCA" w14:textId="77777777" w:rsidR="006F16B3" w:rsidRDefault="006F16B3" w:rsidP="006F16B3">
      <w:pPr>
        <w:widowControl w:val="0"/>
        <w:tabs>
          <w:tab w:val="left" w:pos="1134"/>
          <w:tab w:val="left" w:pos="1440"/>
          <w:tab w:val="left" w:pos="6570"/>
        </w:tabs>
        <w:spacing w:after="0" w:line="240" w:lineRule="auto"/>
        <w:jc w:val="both"/>
        <w:rPr>
          <w:rFonts w:cs="Arial"/>
          <w:bCs/>
          <w:i/>
          <w:iCs/>
          <w:snapToGrid w:val="0"/>
        </w:rPr>
      </w:pPr>
    </w:p>
    <w:p w14:paraId="022FD1DB" w14:textId="77777777" w:rsidR="006F16B3" w:rsidRDefault="006F16B3" w:rsidP="006F16B3">
      <w:pPr>
        <w:widowControl w:val="0"/>
        <w:tabs>
          <w:tab w:val="left" w:pos="1134"/>
          <w:tab w:val="left" w:pos="1440"/>
          <w:tab w:val="left" w:pos="6570"/>
        </w:tabs>
        <w:spacing w:after="0" w:line="240" w:lineRule="auto"/>
        <w:jc w:val="both"/>
        <w:rPr>
          <w:rFonts w:cs="Arial"/>
          <w:bCs/>
          <w:i/>
          <w:iCs/>
          <w:snapToGrid w:val="0"/>
        </w:rPr>
      </w:pPr>
    </w:p>
    <w:p w14:paraId="7F927F5E" w14:textId="77777777" w:rsidR="006F16B3" w:rsidRPr="00BE4B23" w:rsidRDefault="006F16B3" w:rsidP="006F16B3">
      <w:pPr>
        <w:widowControl w:val="0"/>
        <w:spacing w:after="0" w:line="240" w:lineRule="auto"/>
        <w:ind w:left="4820" w:hanging="4820"/>
        <w:jc w:val="both"/>
        <w:rPr>
          <w:rFonts w:cs="Arial"/>
          <w:snapToGrid w:val="0"/>
        </w:rPr>
      </w:pPr>
      <w:r w:rsidRPr="008C0416">
        <w:rPr>
          <w:rFonts w:cs="Arial"/>
          <w:snapToGrid w:val="0"/>
        </w:rPr>
        <w:t xml:space="preserve">Za </w:t>
      </w:r>
      <w:r>
        <w:rPr>
          <w:rFonts w:cs="Arial"/>
          <w:snapToGrid w:val="0"/>
        </w:rPr>
        <w:t>Prodáva</w:t>
      </w:r>
      <w:r w:rsidRPr="008C0416">
        <w:rPr>
          <w:rFonts w:cs="Arial"/>
          <w:snapToGrid w:val="0"/>
        </w:rPr>
        <w:t>jícího:</w:t>
      </w:r>
      <w:r w:rsidRPr="008C0416">
        <w:rPr>
          <w:rFonts w:cs="Arial"/>
          <w:snapToGrid w:val="0"/>
        </w:rPr>
        <w:tab/>
        <w:t xml:space="preserve">Za </w:t>
      </w:r>
      <w:r>
        <w:rPr>
          <w:rFonts w:cs="Arial"/>
          <w:snapToGrid w:val="0"/>
        </w:rPr>
        <w:t>Kupuj</w:t>
      </w:r>
      <w:r w:rsidRPr="008C0416">
        <w:rPr>
          <w:rFonts w:cs="Arial"/>
          <w:snapToGrid w:val="0"/>
        </w:rPr>
        <w:t xml:space="preserve">ícího: </w:t>
      </w:r>
    </w:p>
    <w:p w14:paraId="322D3DED" w14:textId="77777777" w:rsidR="006F16B3" w:rsidRDefault="006F16B3" w:rsidP="006F16B3">
      <w:pPr>
        <w:widowControl w:val="0"/>
        <w:spacing w:after="0" w:line="240" w:lineRule="auto"/>
        <w:jc w:val="both"/>
        <w:rPr>
          <w:rFonts w:cs="Arial"/>
          <w:snapToGrid w:val="0"/>
          <w:color w:val="FF0000"/>
        </w:rPr>
      </w:pPr>
    </w:p>
    <w:p w14:paraId="0CAD728F" w14:textId="77777777" w:rsidR="006F16B3" w:rsidRPr="008C0416" w:rsidRDefault="006F16B3" w:rsidP="006F16B3">
      <w:pPr>
        <w:widowControl w:val="0"/>
        <w:spacing w:after="0" w:line="240" w:lineRule="auto"/>
        <w:jc w:val="both"/>
        <w:rPr>
          <w:rFonts w:cs="Arial"/>
          <w:snapToGrid w:val="0"/>
          <w:color w:val="FF0000"/>
        </w:rPr>
      </w:pPr>
    </w:p>
    <w:tbl>
      <w:tblPr>
        <w:tblW w:w="0" w:type="auto"/>
        <w:tblCellMar>
          <w:left w:w="70" w:type="dxa"/>
          <w:right w:w="70" w:type="dxa"/>
        </w:tblCellMar>
        <w:tblLook w:val="0000" w:firstRow="0" w:lastRow="0" w:firstColumn="0" w:lastColumn="0" w:noHBand="0" w:noVBand="0"/>
      </w:tblPr>
      <w:tblGrid>
        <w:gridCol w:w="4678"/>
        <w:gridCol w:w="4394"/>
      </w:tblGrid>
      <w:tr w:rsidR="006F16B3" w:rsidRPr="00F87DC0" w14:paraId="64A32E4C" w14:textId="77777777" w:rsidTr="00D13288">
        <w:tc>
          <w:tcPr>
            <w:tcW w:w="4678" w:type="dxa"/>
          </w:tcPr>
          <w:p w14:paraId="75109A08" w14:textId="77777777" w:rsidR="006F16B3" w:rsidRPr="00BF71B5" w:rsidRDefault="006F16B3" w:rsidP="00D13288">
            <w:pPr>
              <w:spacing w:after="0" w:line="276" w:lineRule="auto"/>
              <w:ind w:left="-72"/>
              <w:rPr>
                <w:rFonts w:cs="Arial"/>
              </w:rPr>
            </w:pPr>
            <w:r w:rsidRPr="00BF71B5">
              <w:rPr>
                <w:rFonts w:cs="Arial"/>
              </w:rPr>
              <w:t>…………………………………………………</w:t>
            </w:r>
          </w:p>
          <w:p w14:paraId="18F22D0E" w14:textId="77777777" w:rsidR="006F16B3" w:rsidRPr="00BF71B5" w:rsidRDefault="006F16B3" w:rsidP="00D13288">
            <w:pPr>
              <w:spacing w:after="0" w:line="276" w:lineRule="auto"/>
              <w:ind w:left="-72" w:right="-66"/>
              <w:rPr>
                <w:rFonts w:cs="Arial"/>
              </w:rPr>
            </w:pPr>
            <w:r>
              <w:rPr>
                <w:rFonts w:cs="Arial"/>
              </w:rPr>
              <w:t>Ing. Roman Dudaš</w:t>
            </w:r>
            <w:r>
              <w:rPr>
                <w:rFonts w:cs="Arial"/>
              </w:rPr>
              <w:br/>
              <w:t xml:space="preserve">ředitel nákupu a logistiky VOP CZ, </w:t>
            </w:r>
            <w:proofErr w:type="spellStart"/>
            <w:r>
              <w:rPr>
                <w:rFonts w:cs="Arial"/>
              </w:rPr>
              <w:t>s.p</w:t>
            </w:r>
            <w:proofErr w:type="spellEnd"/>
            <w:r>
              <w:rPr>
                <w:rFonts w:cs="Arial"/>
              </w:rPr>
              <w:t>.</w:t>
            </w:r>
          </w:p>
          <w:p w14:paraId="1DB72736" w14:textId="77777777" w:rsidR="006F16B3" w:rsidRPr="00BF71B5" w:rsidRDefault="006F16B3" w:rsidP="00D13288">
            <w:pPr>
              <w:spacing w:line="276" w:lineRule="auto"/>
              <w:rPr>
                <w:rFonts w:cs="Arial"/>
              </w:rPr>
            </w:pPr>
          </w:p>
          <w:p w14:paraId="16681424" w14:textId="77777777" w:rsidR="006F16B3" w:rsidRPr="00BF71B5" w:rsidRDefault="006F16B3" w:rsidP="00D13288">
            <w:pPr>
              <w:spacing w:after="0" w:line="276" w:lineRule="auto"/>
              <w:ind w:left="-72"/>
              <w:rPr>
                <w:rFonts w:cs="Arial"/>
              </w:rPr>
            </w:pPr>
            <w:r w:rsidRPr="00BF71B5">
              <w:rPr>
                <w:rFonts w:cs="Arial"/>
              </w:rPr>
              <w:t>…………………………………………………</w:t>
            </w:r>
          </w:p>
          <w:p w14:paraId="31D97488" w14:textId="77777777" w:rsidR="006F16B3" w:rsidRPr="00BF71B5" w:rsidRDefault="006F16B3" w:rsidP="00D13288">
            <w:pPr>
              <w:spacing w:after="0" w:line="276" w:lineRule="auto"/>
              <w:ind w:left="-72"/>
              <w:rPr>
                <w:rFonts w:cs="Arial"/>
              </w:rPr>
            </w:pPr>
            <w:r>
              <w:rPr>
                <w:rFonts w:cs="Arial"/>
              </w:rPr>
              <w:t>Ing. Vlastimil Navrátil</w:t>
            </w:r>
          </w:p>
          <w:p w14:paraId="7E585BDF" w14:textId="77777777" w:rsidR="006F16B3" w:rsidRPr="00BF71B5" w:rsidRDefault="006F16B3" w:rsidP="00D13288">
            <w:pPr>
              <w:spacing w:line="276" w:lineRule="auto"/>
              <w:ind w:left="-72" w:right="-625"/>
              <w:rPr>
                <w:rFonts w:cs="Arial"/>
                <w:bCs/>
              </w:rPr>
            </w:pPr>
            <w:r>
              <w:rPr>
                <w:rFonts w:cs="Arial"/>
              </w:rPr>
              <w:t xml:space="preserve">ředitel podniku </w:t>
            </w:r>
            <w:r>
              <w:rPr>
                <w:rFonts w:cs="Arial"/>
                <w:bCs/>
              </w:rPr>
              <w:t xml:space="preserve">VOP CZ, </w:t>
            </w:r>
            <w:proofErr w:type="spellStart"/>
            <w:r>
              <w:rPr>
                <w:rFonts w:cs="Arial"/>
                <w:bCs/>
              </w:rPr>
              <w:t>s.p</w:t>
            </w:r>
            <w:proofErr w:type="spellEnd"/>
            <w:r>
              <w:rPr>
                <w:rFonts w:cs="Arial"/>
                <w:bCs/>
              </w:rPr>
              <w:t>.</w:t>
            </w:r>
          </w:p>
        </w:tc>
        <w:tc>
          <w:tcPr>
            <w:tcW w:w="4394" w:type="dxa"/>
          </w:tcPr>
          <w:p w14:paraId="1EC96B61" w14:textId="77777777" w:rsidR="006F16B3" w:rsidRDefault="006F16B3" w:rsidP="00D13288">
            <w:pPr>
              <w:spacing w:after="0" w:line="276" w:lineRule="auto"/>
              <w:rPr>
                <w:rFonts w:cs="Arial"/>
              </w:rPr>
            </w:pPr>
            <w:r>
              <w:rPr>
                <w:rFonts w:cs="Arial"/>
              </w:rPr>
              <w:t>………………………………………………..</w:t>
            </w:r>
            <w:r w:rsidRPr="00BF71B5">
              <w:rPr>
                <w:rFonts w:cs="Arial"/>
              </w:rPr>
              <w:t xml:space="preserve">   </w:t>
            </w:r>
          </w:p>
          <w:p w14:paraId="30293B56" w14:textId="77777777" w:rsidR="006F16B3" w:rsidRPr="00BF71B5" w:rsidRDefault="006F16B3" w:rsidP="00D13288">
            <w:pPr>
              <w:spacing w:line="276" w:lineRule="auto"/>
              <w:ind w:left="68"/>
              <w:rPr>
                <w:rFonts w:cs="Arial"/>
                <w:i/>
              </w:rPr>
            </w:pPr>
            <w:r w:rsidRPr="00BF71B5">
              <w:rPr>
                <w:rFonts w:cs="Arial"/>
                <w:i/>
              </w:rPr>
              <w:t>doplní Kupující</w:t>
            </w:r>
          </w:p>
          <w:p w14:paraId="38D61694" w14:textId="77777777" w:rsidR="006F16B3" w:rsidRPr="007F45B3" w:rsidRDefault="006F16B3" w:rsidP="00D13288">
            <w:pPr>
              <w:spacing w:line="276" w:lineRule="auto"/>
              <w:rPr>
                <w:rFonts w:cs="Arial"/>
              </w:rPr>
            </w:pPr>
          </w:p>
          <w:p w14:paraId="082CF86C" w14:textId="77777777" w:rsidR="006F16B3" w:rsidRPr="00BF71B5" w:rsidRDefault="006F16B3" w:rsidP="00D13288">
            <w:pPr>
              <w:spacing w:after="0" w:line="276" w:lineRule="auto"/>
              <w:rPr>
                <w:rFonts w:cs="Arial"/>
                <w:i/>
              </w:rPr>
            </w:pPr>
            <w:r w:rsidRPr="00BF71B5">
              <w:rPr>
                <w:rFonts w:cs="Arial"/>
              </w:rPr>
              <w:t xml:space="preserve"> </w:t>
            </w:r>
          </w:p>
          <w:p w14:paraId="4042F3BE" w14:textId="77777777" w:rsidR="006F16B3" w:rsidRPr="00BF71B5" w:rsidRDefault="006F16B3" w:rsidP="00D13288">
            <w:pPr>
              <w:spacing w:line="276" w:lineRule="auto"/>
              <w:rPr>
                <w:rFonts w:cs="Arial"/>
              </w:rPr>
            </w:pPr>
          </w:p>
          <w:p w14:paraId="638D95D1" w14:textId="77777777" w:rsidR="006F16B3" w:rsidRPr="00BF71B5" w:rsidRDefault="006F16B3" w:rsidP="00D13288">
            <w:pPr>
              <w:spacing w:line="276" w:lineRule="auto"/>
              <w:rPr>
                <w:rFonts w:cs="Arial"/>
              </w:rPr>
            </w:pPr>
          </w:p>
          <w:p w14:paraId="49B94BF1" w14:textId="77777777" w:rsidR="006F16B3" w:rsidRPr="00BF71B5" w:rsidRDefault="006F16B3" w:rsidP="00D13288">
            <w:pPr>
              <w:spacing w:line="276" w:lineRule="auto"/>
              <w:rPr>
                <w:rFonts w:cs="Arial"/>
              </w:rPr>
            </w:pPr>
          </w:p>
        </w:tc>
      </w:tr>
    </w:tbl>
    <w:p w14:paraId="5B63EC77" w14:textId="0FB4AC40" w:rsidR="006F16B3" w:rsidRDefault="006F16B3" w:rsidP="006F16B3">
      <w:pPr>
        <w:spacing w:after="0"/>
        <w:jc w:val="center"/>
        <w:rPr>
          <w:rFonts w:cs="Arial"/>
          <w:b/>
        </w:rPr>
      </w:pPr>
    </w:p>
    <w:p w14:paraId="2140D111" w14:textId="77777777" w:rsidR="006F16B3" w:rsidRDefault="006F16B3">
      <w:pPr>
        <w:spacing w:after="0" w:line="240" w:lineRule="auto"/>
        <w:rPr>
          <w:rFonts w:cs="Arial"/>
          <w:b/>
        </w:rPr>
      </w:pPr>
      <w:r>
        <w:rPr>
          <w:rFonts w:cs="Arial"/>
          <w:b/>
        </w:rPr>
        <w:br w:type="page"/>
      </w:r>
    </w:p>
    <w:p w14:paraId="74F5AB2C" w14:textId="77777777" w:rsidR="006F16B3" w:rsidRDefault="006F16B3" w:rsidP="006F16B3">
      <w:pPr>
        <w:spacing w:after="0"/>
        <w:jc w:val="center"/>
        <w:rPr>
          <w:rFonts w:cs="Arial"/>
          <w:b/>
        </w:rPr>
      </w:pPr>
    </w:p>
    <w:p w14:paraId="6333F9F7" w14:textId="6E8FA3B3" w:rsidR="006F16B3" w:rsidRPr="00BF71B5" w:rsidRDefault="006F16B3" w:rsidP="006F16B3">
      <w:pPr>
        <w:spacing w:after="0"/>
        <w:jc w:val="center"/>
        <w:rPr>
          <w:rFonts w:cs="Arial"/>
          <w:b/>
        </w:rPr>
      </w:pPr>
      <w:r w:rsidRPr="00BF71B5">
        <w:rPr>
          <w:rFonts w:cs="Arial"/>
          <w:b/>
        </w:rPr>
        <w:t xml:space="preserve">Příloha č. 1 Kupní smlouvy č. </w:t>
      </w:r>
      <w:r>
        <w:rPr>
          <w:rFonts w:cs="Arial"/>
          <w:b/>
        </w:rPr>
        <w:t>S</w:t>
      </w:r>
      <w:r w:rsidR="006477CC">
        <w:rPr>
          <w:rFonts w:cs="Arial"/>
          <w:b/>
        </w:rPr>
        <w:t>..</w:t>
      </w:r>
      <w:r>
        <w:rPr>
          <w:rFonts w:cs="Arial"/>
          <w:b/>
        </w:rPr>
        <w:t>/24</w:t>
      </w:r>
    </w:p>
    <w:p w14:paraId="5C096932" w14:textId="77777777" w:rsidR="006F16B3" w:rsidRPr="00BF71B5" w:rsidRDefault="006F16B3" w:rsidP="006F16B3">
      <w:pPr>
        <w:spacing w:after="0"/>
        <w:rPr>
          <w:rFonts w:cs="Arial"/>
          <w:b/>
        </w:rPr>
      </w:pPr>
    </w:p>
    <w:p w14:paraId="701595A7" w14:textId="77777777" w:rsidR="006F16B3" w:rsidRPr="00BF71B5" w:rsidRDefault="006F16B3" w:rsidP="006F16B3">
      <w:pPr>
        <w:spacing w:after="0"/>
        <w:jc w:val="center"/>
        <w:rPr>
          <w:rFonts w:cs="Arial"/>
          <w:b/>
        </w:rPr>
      </w:pPr>
      <w:r w:rsidRPr="00BF71B5">
        <w:rPr>
          <w:rFonts w:cs="Arial"/>
          <w:b/>
        </w:rPr>
        <w:t>Základní povinnosti osob vstupujících/vjíždějících do areálu podniku VOP CZ, s. p.</w:t>
      </w:r>
    </w:p>
    <w:p w14:paraId="071B167E" w14:textId="77777777" w:rsidR="006F16B3" w:rsidRPr="00BF71B5" w:rsidRDefault="006F16B3" w:rsidP="006F16B3">
      <w:pPr>
        <w:spacing w:after="0"/>
        <w:rPr>
          <w:rFonts w:cs="Arial"/>
        </w:rPr>
      </w:pPr>
    </w:p>
    <w:p w14:paraId="353A85C3" w14:textId="77777777" w:rsidR="006F16B3" w:rsidRPr="00BF71B5" w:rsidRDefault="006F16B3" w:rsidP="006F16B3">
      <w:pPr>
        <w:spacing w:after="0"/>
        <w:rPr>
          <w:rFonts w:cs="Arial"/>
        </w:rPr>
      </w:pPr>
    </w:p>
    <w:p w14:paraId="212A6734" w14:textId="77777777" w:rsidR="006F16B3" w:rsidRPr="00BF71B5" w:rsidRDefault="006F16B3" w:rsidP="006F16B3">
      <w:pPr>
        <w:pStyle w:val="Nadpis1"/>
        <w:numPr>
          <w:ilvl w:val="0"/>
          <w:numId w:val="15"/>
        </w:numPr>
        <w:tabs>
          <w:tab w:val="num" w:pos="360"/>
        </w:tabs>
        <w:spacing w:before="0" w:after="0"/>
        <w:ind w:left="360" w:hanging="902"/>
        <w:jc w:val="center"/>
        <w:rPr>
          <w:rFonts w:cs="Arial"/>
          <w:sz w:val="22"/>
          <w:szCs w:val="22"/>
        </w:rPr>
      </w:pPr>
      <w:r w:rsidRPr="00BF71B5">
        <w:rPr>
          <w:rFonts w:cs="Arial"/>
          <w:sz w:val="22"/>
          <w:szCs w:val="22"/>
        </w:rPr>
        <w:t>Definice základních pojmů</w:t>
      </w:r>
    </w:p>
    <w:p w14:paraId="72C5F5CD" w14:textId="77777777" w:rsidR="006F16B3" w:rsidRPr="00BF71B5" w:rsidRDefault="006F16B3" w:rsidP="006F16B3">
      <w:pPr>
        <w:pStyle w:val="romanv2"/>
        <w:spacing w:line="240" w:lineRule="auto"/>
        <w:rPr>
          <w:rFonts w:ascii="Arial" w:hAnsi="Arial" w:cs="Arial"/>
          <w:sz w:val="22"/>
          <w:szCs w:val="22"/>
        </w:rPr>
      </w:pPr>
    </w:p>
    <w:p w14:paraId="2F73B75B" w14:textId="77777777" w:rsidR="006F16B3" w:rsidRPr="00BF71B5" w:rsidRDefault="006F16B3" w:rsidP="006F16B3">
      <w:pPr>
        <w:pStyle w:val="Nadpis2"/>
        <w:tabs>
          <w:tab w:val="clear" w:pos="284"/>
          <w:tab w:val="num" w:pos="426"/>
        </w:tabs>
        <w:spacing w:before="0"/>
        <w:ind w:left="0" w:firstLine="0"/>
        <w:rPr>
          <w:rFonts w:cs="Arial"/>
          <w:sz w:val="22"/>
          <w:szCs w:val="22"/>
        </w:rPr>
      </w:pPr>
      <w:r w:rsidRPr="00BF71B5">
        <w:rPr>
          <w:rFonts w:cs="Arial"/>
          <w:sz w:val="22"/>
          <w:szCs w:val="22"/>
        </w:rPr>
        <w:t xml:space="preserve">Externí pracovník </w:t>
      </w:r>
    </w:p>
    <w:p w14:paraId="054DD788" w14:textId="77777777" w:rsidR="006F16B3" w:rsidRPr="00BF71B5" w:rsidRDefault="006F16B3" w:rsidP="006F16B3">
      <w:pPr>
        <w:pStyle w:val="pododrkou1"/>
        <w:spacing w:before="0" w:after="0" w:line="240" w:lineRule="auto"/>
        <w:ind w:left="426" w:hanging="426"/>
        <w:rPr>
          <w:rFonts w:ascii="Arial" w:hAnsi="Arial" w:cs="Arial"/>
          <w:color w:val="7030A0"/>
          <w:sz w:val="22"/>
          <w:szCs w:val="22"/>
        </w:rPr>
      </w:pPr>
      <w:r w:rsidRPr="00BF71B5">
        <w:rPr>
          <w:rFonts w:ascii="Arial" w:hAnsi="Arial" w:cs="Arial"/>
          <w:color w:val="000000" w:themeColor="text1"/>
          <w:sz w:val="22"/>
          <w:szCs w:val="22"/>
        </w:rPr>
        <w:tab/>
      </w:r>
      <w:r w:rsidRPr="00BF71B5">
        <w:rPr>
          <w:rFonts w:ascii="Arial" w:hAnsi="Arial" w:cs="Arial"/>
          <w:color w:val="000000" w:themeColor="text1"/>
          <w:sz w:val="22"/>
          <w:szCs w:val="22"/>
        </w:rPr>
        <w:tab/>
        <w:t>Je osoba či zaměstnanec společnosti, která se nachází s podnikem VOP CZ, s. p. ve smluvním vztahu, na jehož základě provádí tato společnost plnění pro podnik VOP CZ, s. p. jakožto dodavatel, resp. prodávající.</w:t>
      </w:r>
      <w:r w:rsidRPr="00BF71B5">
        <w:rPr>
          <w:rFonts w:ascii="Arial" w:hAnsi="Arial" w:cs="Arial"/>
          <w:color w:val="7030A0"/>
          <w:sz w:val="22"/>
          <w:szCs w:val="22"/>
        </w:rPr>
        <w:t xml:space="preserve"> </w:t>
      </w:r>
    </w:p>
    <w:p w14:paraId="16523C19" w14:textId="77777777" w:rsidR="006F16B3" w:rsidRPr="00BF71B5" w:rsidRDefault="006F16B3" w:rsidP="006F16B3">
      <w:pPr>
        <w:pStyle w:val="pododrkou1"/>
        <w:spacing w:before="0" w:after="0" w:line="240" w:lineRule="auto"/>
        <w:ind w:left="0"/>
        <w:rPr>
          <w:rFonts w:ascii="Arial" w:hAnsi="Arial" w:cs="Arial"/>
          <w:color w:val="000000" w:themeColor="text1"/>
          <w:sz w:val="22"/>
          <w:szCs w:val="22"/>
        </w:rPr>
      </w:pPr>
    </w:p>
    <w:p w14:paraId="6BD84DB1" w14:textId="77777777" w:rsidR="006F16B3" w:rsidRPr="00BF71B5" w:rsidRDefault="006F16B3" w:rsidP="006F16B3">
      <w:pPr>
        <w:pStyle w:val="Nadpis2"/>
        <w:tabs>
          <w:tab w:val="clear" w:pos="284"/>
          <w:tab w:val="num" w:pos="426"/>
        </w:tabs>
        <w:spacing w:before="0"/>
        <w:ind w:left="0" w:firstLine="0"/>
        <w:rPr>
          <w:rFonts w:cs="Arial"/>
          <w:sz w:val="22"/>
          <w:szCs w:val="22"/>
        </w:rPr>
      </w:pPr>
      <w:r w:rsidRPr="00BF71B5">
        <w:rPr>
          <w:rFonts w:cs="Arial"/>
          <w:sz w:val="22"/>
          <w:szCs w:val="22"/>
        </w:rPr>
        <w:t xml:space="preserve">Obeznámená osoba </w:t>
      </w:r>
    </w:p>
    <w:p w14:paraId="64296B7F" w14:textId="77777777" w:rsidR="006F16B3" w:rsidRPr="00BF71B5" w:rsidRDefault="006F16B3" w:rsidP="006F16B3">
      <w:pPr>
        <w:pStyle w:val="pododrkou1"/>
        <w:spacing w:before="0" w:after="0" w:line="240" w:lineRule="auto"/>
        <w:ind w:left="426" w:hanging="426"/>
        <w:rPr>
          <w:rFonts w:ascii="Arial" w:hAnsi="Arial" w:cs="Arial"/>
          <w:sz w:val="22"/>
          <w:szCs w:val="22"/>
        </w:rPr>
      </w:pPr>
      <w:r w:rsidRPr="00BF71B5">
        <w:rPr>
          <w:rFonts w:ascii="Arial" w:hAnsi="Arial" w:cs="Arial"/>
          <w:sz w:val="22"/>
          <w:szCs w:val="22"/>
        </w:rPr>
        <w:tab/>
      </w:r>
      <w:r w:rsidRPr="00BF71B5">
        <w:rPr>
          <w:rFonts w:ascii="Arial" w:hAnsi="Arial" w:cs="Arial"/>
          <w:sz w:val="22"/>
          <w:szCs w:val="22"/>
        </w:rPr>
        <w:tab/>
        <w:t>Osoba zajištěná prodávajícím, jenž je pověřená zprostředkováním vstupu a komunikací s ostrahou u osob nehovořících českým ani slovenským jazykem. Obeznámená osoba musí hovořit českým nebo slovenským jazykem. Tato osoba musí být předem podrobně obeznámena s náplní činnosti, kterou má v podniku externí pracovník vykonávat a o těchto skutečnostech podat ostraze při vstupu relevantní informace, a to minimálně v rozsahu průvodního listu.</w:t>
      </w:r>
    </w:p>
    <w:p w14:paraId="240DCC11" w14:textId="77777777" w:rsidR="006F16B3" w:rsidRPr="00BF71B5" w:rsidRDefault="006F16B3" w:rsidP="006F16B3">
      <w:pPr>
        <w:pStyle w:val="pododrkou1"/>
        <w:spacing w:before="0" w:after="0" w:line="240" w:lineRule="auto"/>
        <w:ind w:left="0"/>
        <w:rPr>
          <w:rFonts w:ascii="Arial" w:hAnsi="Arial" w:cs="Arial"/>
          <w:sz w:val="22"/>
          <w:szCs w:val="22"/>
        </w:rPr>
      </w:pPr>
    </w:p>
    <w:p w14:paraId="405A755A" w14:textId="77777777" w:rsidR="006F16B3" w:rsidRPr="00BF71B5" w:rsidRDefault="006F16B3" w:rsidP="006F16B3">
      <w:pPr>
        <w:pStyle w:val="Nadpis2"/>
        <w:tabs>
          <w:tab w:val="clear" w:pos="284"/>
          <w:tab w:val="num" w:pos="426"/>
        </w:tabs>
        <w:spacing w:before="0"/>
        <w:ind w:left="0" w:firstLine="0"/>
        <w:rPr>
          <w:rFonts w:cs="Arial"/>
          <w:sz w:val="22"/>
          <w:szCs w:val="22"/>
        </w:rPr>
      </w:pPr>
      <w:r w:rsidRPr="00BF71B5">
        <w:rPr>
          <w:rFonts w:cs="Arial"/>
          <w:sz w:val="22"/>
          <w:szCs w:val="22"/>
        </w:rPr>
        <w:t xml:space="preserve">Pracovní činnost </w:t>
      </w:r>
    </w:p>
    <w:p w14:paraId="6954DAFB" w14:textId="77777777" w:rsidR="006F16B3" w:rsidRPr="00BF71B5" w:rsidRDefault="006F16B3" w:rsidP="006F16B3">
      <w:pPr>
        <w:pStyle w:val="pododrkou1"/>
        <w:spacing w:before="0" w:after="0" w:line="240" w:lineRule="auto"/>
        <w:ind w:left="426" w:hanging="426"/>
        <w:rPr>
          <w:rFonts w:ascii="Arial" w:hAnsi="Arial" w:cs="Arial"/>
          <w:sz w:val="22"/>
          <w:szCs w:val="22"/>
        </w:rPr>
      </w:pPr>
      <w:r w:rsidRPr="00BF71B5">
        <w:rPr>
          <w:rFonts w:ascii="Arial" w:hAnsi="Arial" w:cs="Arial"/>
          <w:sz w:val="22"/>
          <w:szCs w:val="22"/>
        </w:rPr>
        <w:tab/>
      </w:r>
      <w:r w:rsidRPr="00BF71B5">
        <w:rPr>
          <w:rFonts w:ascii="Arial" w:hAnsi="Arial" w:cs="Arial"/>
          <w:sz w:val="22"/>
          <w:szCs w:val="22"/>
        </w:rPr>
        <w:tab/>
        <w:t xml:space="preserve">Jedná se o jakoukoli činnost zaměstnanců prodávajícího, která je předmětem pracovně-právních a obchodně-právních vztahů mezi VOP CZ, s. p. a třetími stranami. Tato práce je prováděna v areálech VOP CZ, s. p. Pracovní činností je míněno i řízení osobního či nákladního vozidla. </w:t>
      </w:r>
    </w:p>
    <w:p w14:paraId="7761AE7D" w14:textId="77777777" w:rsidR="006F16B3" w:rsidRPr="00BF71B5" w:rsidRDefault="006F16B3" w:rsidP="006F16B3">
      <w:pPr>
        <w:pStyle w:val="odrka1"/>
        <w:numPr>
          <w:ilvl w:val="0"/>
          <w:numId w:val="0"/>
        </w:numPr>
        <w:spacing w:before="0" w:after="0" w:line="240" w:lineRule="auto"/>
        <w:rPr>
          <w:rFonts w:ascii="Arial" w:hAnsi="Arial" w:cs="Arial"/>
          <w:b/>
          <w:sz w:val="22"/>
          <w:szCs w:val="22"/>
          <w:u w:val="single"/>
        </w:rPr>
      </w:pPr>
    </w:p>
    <w:p w14:paraId="796FF368" w14:textId="77777777" w:rsidR="006F16B3" w:rsidRPr="00BF71B5" w:rsidRDefault="006F16B3" w:rsidP="006F16B3">
      <w:pPr>
        <w:pStyle w:val="Nadpis2"/>
        <w:tabs>
          <w:tab w:val="clear" w:pos="284"/>
          <w:tab w:val="num" w:pos="426"/>
        </w:tabs>
        <w:spacing w:before="0"/>
        <w:ind w:left="0" w:firstLine="0"/>
        <w:rPr>
          <w:rFonts w:cs="Arial"/>
          <w:sz w:val="22"/>
          <w:szCs w:val="22"/>
        </w:rPr>
      </w:pPr>
      <w:r w:rsidRPr="00BF71B5">
        <w:rPr>
          <w:rFonts w:cs="Arial"/>
          <w:sz w:val="22"/>
          <w:szCs w:val="22"/>
        </w:rPr>
        <w:t>Prvotní dokumenty</w:t>
      </w:r>
    </w:p>
    <w:p w14:paraId="56D9E2AD" w14:textId="77777777" w:rsidR="006F16B3" w:rsidRPr="00BF71B5" w:rsidRDefault="006F16B3" w:rsidP="006F16B3">
      <w:pPr>
        <w:pStyle w:val="odrka1"/>
        <w:spacing w:before="0" w:after="0" w:line="240" w:lineRule="auto"/>
        <w:ind w:left="567" w:hanging="141"/>
        <w:rPr>
          <w:rFonts w:ascii="Arial" w:hAnsi="Arial" w:cs="Arial"/>
          <w:b/>
          <w:sz w:val="22"/>
          <w:szCs w:val="22"/>
          <w:u w:val="single"/>
        </w:rPr>
      </w:pPr>
      <w:r w:rsidRPr="00BF71B5">
        <w:rPr>
          <w:rFonts w:ascii="Arial" w:hAnsi="Arial" w:cs="Arial"/>
          <w:b/>
          <w:sz w:val="22"/>
          <w:szCs w:val="22"/>
          <w:u w:val="single"/>
        </w:rPr>
        <w:t xml:space="preserve">Závazná pravidla pro vjezd vozidel externích dopravců a dodavatelů do areálu podniku  </w:t>
      </w:r>
      <w:r w:rsidRPr="00BF71B5">
        <w:rPr>
          <w:rFonts w:ascii="Arial" w:hAnsi="Arial" w:cs="Arial"/>
          <w:b/>
          <w:color w:val="5B9BD5" w:themeColor="accent5"/>
          <w:sz w:val="22"/>
          <w:szCs w:val="22"/>
          <w:u w:val="single"/>
        </w:rPr>
        <w:t xml:space="preserve"> </w:t>
      </w:r>
      <w:r w:rsidRPr="00BF71B5">
        <w:rPr>
          <w:rFonts w:ascii="Arial" w:hAnsi="Arial" w:cs="Arial"/>
          <w:b/>
          <w:color w:val="000000" w:themeColor="text1"/>
          <w:sz w:val="22"/>
          <w:szCs w:val="22"/>
          <w:u w:val="single"/>
        </w:rPr>
        <w:t xml:space="preserve">  </w:t>
      </w:r>
    </w:p>
    <w:p w14:paraId="7FD9F776" w14:textId="77777777" w:rsidR="006F16B3" w:rsidRPr="00BF71B5" w:rsidRDefault="006F16B3" w:rsidP="006F16B3">
      <w:pPr>
        <w:pStyle w:val="odrka1"/>
        <w:spacing w:before="0" w:after="0" w:line="240" w:lineRule="auto"/>
        <w:ind w:left="0" w:firstLine="426"/>
        <w:rPr>
          <w:rFonts w:ascii="Arial" w:hAnsi="Arial" w:cs="Arial"/>
          <w:b/>
          <w:sz w:val="22"/>
          <w:szCs w:val="22"/>
          <w:u w:val="single"/>
        </w:rPr>
      </w:pPr>
      <w:r w:rsidRPr="00BF71B5">
        <w:rPr>
          <w:rFonts w:ascii="Arial" w:hAnsi="Arial" w:cs="Arial"/>
          <w:b/>
          <w:sz w:val="22"/>
          <w:szCs w:val="22"/>
          <w:u w:val="single"/>
        </w:rPr>
        <w:t xml:space="preserve">Poučení pro osoby vstupující do areálu za účelem provádění prací  </w:t>
      </w:r>
    </w:p>
    <w:p w14:paraId="67F76A4B" w14:textId="77777777" w:rsidR="006F16B3" w:rsidRPr="00BF71B5" w:rsidRDefault="006F16B3" w:rsidP="006F16B3">
      <w:pPr>
        <w:pStyle w:val="odrka1"/>
        <w:tabs>
          <w:tab w:val="clear" w:pos="284"/>
          <w:tab w:val="left" w:pos="567"/>
        </w:tabs>
        <w:spacing w:before="0" w:after="0" w:line="240" w:lineRule="auto"/>
        <w:ind w:left="709" w:hanging="283"/>
        <w:rPr>
          <w:rFonts w:ascii="Arial" w:hAnsi="Arial" w:cs="Arial"/>
          <w:b/>
          <w:sz w:val="22"/>
          <w:szCs w:val="22"/>
          <w:u w:val="single"/>
        </w:rPr>
      </w:pPr>
      <w:r w:rsidRPr="00BF71B5">
        <w:rPr>
          <w:rFonts w:ascii="Arial" w:hAnsi="Arial" w:cs="Arial"/>
          <w:b/>
          <w:sz w:val="22"/>
          <w:szCs w:val="22"/>
          <w:u w:val="single"/>
        </w:rPr>
        <w:t>Průvodní list</w:t>
      </w:r>
      <w:r w:rsidRPr="00BF71B5">
        <w:rPr>
          <w:rFonts w:ascii="Arial" w:hAnsi="Arial" w:cs="Arial"/>
          <w:sz w:val="22"/>
          <w:szCs w:val="22"/>
        </w:rPr>
        <w:t xml:space="preserve"> s uvedením kam externí pracovníci jedou, za kým jedou, s uvedením důvodu vjezdu – činnosti, kterou budou v areálu vykonávat, uvedení tel. kontaktu na kontaktní osobu VOP CZ, s. p., jenž je za ně odpovědná. V případě dopravců pro koho, kam a co vezou.</w:t>
      </w:r>
    </w:p>
    <w:p w14:paraId="19B5A5FA" w14:textId="77777777" w:rsidR="006F16B3" w:rsidRPr="00BF71B5" w:rsidRDefault="006F16B3" w:rsidP="006F16B3">
      <w:pPr>
        <w:pStyle w:val="odrka1"/>
        <w:numPr>
          <w:ilvl w:val="0"/>
          <w:numId w:val="0"/>
        </w:numPr>
        <w:spacing w:before="0" w:after="0" w:line="240" w:lineRule="auto"/>
        <w:rPr>
          <w:rFonts w:ascii="Arial" w:hAnsi="Arial" w:cs="Arial"/>
          <w:b/>
          <w:sz w:val="22"/>
          <w:szCs w:val="22"/>
          <w:u w:val="single"/>
        </w:rPr>
      </w:pPr>
    </w:p>
    <w:p w14:paraId="68AD1C6B" w14:textId="77777777" w:rsidR="006F16B3" w:rsidRPr="00BF71B5" w:rsidRDefault="006F16B3" w:rsidP="006F16B3">
      <w:pPr>
        <w:pStyle w:val="odrka1"/>
        <w:numPr>
          <w:ilvl w:val="0"/>
          <w:numId w:val="0"/>
        </w:numPr>
        <w:spacing w:before="0" w:after="0" w:line="240" w:lineRule="auto"/>
        <w:rPr>
          <w:rFonts w:ascii="Arial" w:hAnsi="Arial" w:cs="Arial"/>
          <w:sz w:val="22"/>
          <w:szCs w:val="22"/>
        </w:rPr>
      </w:pPr>
    </w:p>
    <w:p w14:paraId="54282257" w14:textId="77777777" w:rsidR="006F16B3" w:rsidRPr="00BF71B5" w:rsidRDefault="006F16B3" w:rsidP="006F16B3">
      <w:pPr>
        <w:pStyle w:val="Nadpis1"/>
        <w:numPr>
          <w:ilvl w:val="0"/>
          <w:numId w:val="15"/>
        </w:numPr>
        <w:tabs>
          <w:tab w:val="num" w:pos="360"/>
        </w:tabs>
        <w:spacing w:before="0" w:after="0"/>
        <w:ind w:left="360" w:hanging="902"/>
        <w:jc w:val="center"/>
        <w:rPr>
          <w:rFonts w:cs="Arial"/>
          <w:sz w:val="22"/>
          <w:szCs w:val="22"/>
        </w:rPr>
      </w:pPr>
      <w:r w:rsidRPr="00BF71B5">
        <w:rPr>
          <w:rFonts w:cs="Arial"/>
          <w:sz w:val="22"/>
          <w:szCs w:val="22"/>
        </w:rPr>
        <w:t>Základní povinnosti dodavatele, resp. prodávajícího</w:t>
      </w:r>
    </w:p>
    <w:p w14:paraId="22BA4BE8" w14:textId="77777777" w:rsidR="006F16B3" w:rsidRPr="00BF71B5" w:rsidRDefault="006F16B3" w:rsidP="006F16B3">
      <w:pPr>
        <w:spacing w:after="0"/>
        <w:rPr>
          <w:rFonts w:cs="Arial"/>
        </w:rPr>
      </w:pPr>
    </w:p>
    <w:p w14:paraId="5FFED720" w14:textId="77777777" w:rsidR="006F16B3" w:rsidRPr="00BF71B5" w:rsidRDefault="006F16B3" w:rsidP="006F16B3">
      <w:pPr>
        <w:pStyle w:val="romanv"/>
        <w:spacing w:before="0" w:after="0" w:line="240" w:lineRule="auto"/>
        <w:ind w:firstLine="0"/>
        <w:rPr>
          <w:rFonts w:ascii="Arial" w:hAnsi="Arial" w:cs="Arial"/>
          <w:sz w:val="22"/>
          <w:szCs w:val="22"/>
        </w:rPr>
      </w:pPr>
      <w:r w:rsidRPr="00BF71B5">
        <w:rPr>
          <w:rFonts w:ascii="Arial" w:hAnsi="Arial" w:cs="Arial"/>
          <w:sz w:val="22"/>
          <w:szCs w:val="22"/>
        </w:rPr>
        <w:t>Prodávající je povinen zajistit, aby jeho zaměstnanci či osoby, které provádí plnění pro kupujícího prostřednictvím prodávajícího (popř. jejich zaměstnanci), neovládají-li český nebo slovenský jazyk, byli vybaveni Průvodním listem, vyhotoveném v českém jazyce. Vedle těchto údajů zde musí být bezpodmínečně uveden kontakt na obeznámenou osobu.</w:t>
      </w:r>
    </w:p>
    <w:p w14:paraId="4E8FCA47" w14:textId="77777777" w:rsidR="006F16B3" w:rsidRPr="00BF71B5" w:rsidRDefault="006F16B3" w:rsidP="006F16B3">
      <w:pPr>
        <w:pStyle w:val="romanv"/>
        <w:spacing w:before="0" w:after="0" w:line="240" w:lineRule="auto"/>
        <w:ind w:firstLine="0"/>
        <w:rPr>
          <w:rFonts w:ascii="Arial" w:hAnsi="Arial" w:cs="Arial"/>
          <w:color w:val="000000" w:themeColor="text1"/>
          <w:sz w:val="22"/>
          <w:szCs w:val="22"/>
        </w:rPr>
      </w:pPr>
      <w:r w:rsidRPr="00BF71B5">
        <w:rPr>
          <w:rFonts w:ascii="Arial" w:hAnsi="Arial" w:cs="Arial"/>
          <w:sz w:val="22"/>
          <w:szCs w:val="22"/>
        </w:rPr>
        <w:t xml:space="preserve">Prodávající je zároveň povinen zajistit překlad prvotních dokumentů do jazyka srozumitelnému dopravci. Za správnost překladu ručí prodávající. </w:t>
      </w:r>
      <w:r w:rsidRPr="00BF71B5">
        <w:rPr>
          <w:rFonts w:ascii="Arial" w:hAnsi="Arial" w:cs="Arial"/>
          <w:color w:val="000000" w:themeColor="text1"/>
          <w:sz w:val="22"/>
          <w:szCs w:val="22"/>
        </w:rPr>
        <w:t>Externí pracovník je poté povinen mít u sebe podepsanou jak českou verzi, tak příslušnou jazykovou mutaci.</w:t>
      </w:r>
    </w:p>
    <w:p w14:paraId="7D4FF5F5" w14:textId="77777777" w:rsidR="006F16B3" w:rsidRPr="00BF71B5" w:rsidRDefault="006F16B3" w:rsidP="006F16B3">
      <w:pPr>
        <w:rPr>
          <w:rFonts w:cs="Arial"/>
          <w:color w:val="000000" w:themeColor="text1"/>
        </w:rPr>
      </w:pPr>
    </w:p>
    <w:p w14:paraId="7F9BB4FB" w14:textId="77777777" w:rsidR="006F16B3" w:rsidRPr="00BF71B5" w:rsidRDefault="006F16B3" w:rsidP="006F16B3">
      <w:pPr>
        <w:pStyle w:val="Nadpis1"/>
        <w:numPr>
          <w:ilvl w:val="0"/>
          <w:numId w:val="15"/>
        </w:numPr>
        <w:tabs>
          <w:tab w:val="num" w:pos="360"/>
        </w:tabs>
        <w:spacing w:before="0" w:after="0"/>
        <w:ind w:left="284" w:hanging="284"/>
        <w:jc w:val="center"/>
        <w:rPr>
          <w:rFonts w:cs="Arial"/>
          <w:sz w:val="22"/>
          <w:szCs w:val="22"/>
        </w:rPr>
      </w:pPr>
      <w:r w:rsidRPr="00BF71B5">
        <w:rPr>
          <w:rFonts w:cs="Arial"/>
          <w:sz w:val="22"/>
          <w:szCs w:val="22"/>
        </w:rPr>
        <w:lastRenderedPageBreak/>
        <w:t>Hlavní povinnosti osob vstupujících/vjíždějících a pohybujících se v areálech VOP CZ, s. p.</w:t>
      </w:r>
    </w:p>
    <w:p w14:paraId="137B007D" w14:textId="77777777" w:rsidR="006F16B3" w:rsidRPr="00BF71B5" w:rsidRDefault="006F16B3" w:rsidP="006F16B3">
      <w:pPr>
        <w:spacing w:after="0"/>
        <w:rPr>
          <w:rFonts w:cs="Arial"/>
        </w:rPr>
      </w:pPr>
    </w:p>
    <w:p w14:paraId="70CE8643" w14:textId="77777777" w:rsidR="006F16B3" w:rsidRPr="00BF71B5" w:rsidRDefault="006F16B3" w:rsidP="006F16B3">
      <w:pPr>
        <w:pStyle w:val="odrka1"/>
        <w:tabs>
          <w:tab w:val="clear" w:pos="284"/>
          <w:tab w:val="left" w:pos="709"/>
        </w:tabs>
        <w:spacing w:before="0" w:line="240" w:lineRule="auto"/>
        <w:ind w:left="709" w:hanging="283"/>
        <w:rPr>
          <w:rFonts w:ascii="Arial" w:hAnsi="Arial" w:cs="Arial"/>
          <w:sz w:val="22"/>
          <w:szCs w:val="22"/>
        </w:rPr>
      </w:pPr>
      <w:r w:rsidRPr="00BF71B5">
        <w:rPr>
          <w:rFonts w:ascii="Arial" w:hAnsi="Arial" w:cs="Arial"/>
          <w:sz w:val="22"/>
          <w:szCs w:val="22"/>
        </w:rPr>
        <w:t xml:space="preserve">Dbát pokynů, příkazů a rozhodnutí strážných při průchodu/průjezdu strážnicí i při pohybu kdekoliv v areálu podniku VOP CZ, s. p. </w:t>
      </w:r>
    </w:p>
    <w:p w14:paraId="3E01A3CA" w14:textId="77777777" w:rsidR="006F16B3" w:rsidRPr="00BF71B5" w:rsidRDefault="006F16B3" w:rsidP="006F16B3">
      <w:pPr>
        <w:pStyle w:val="odrka1"/>
        <w:tabs>
          <w:tab w:val="clear" w:pos="284"/>
          <w:tab w:val="left" w:pos="709"/>
        </w:tabs>
        <w:spacing w:before="0" w:line="240" w:lineRule="auto"/>
        <w:ind w:left="709" w:hanging="283"/>
        <w:rPr>
          <w:rFonts w:ascii="Arial" w:hAnsi="Arial" w:cs="Arial"/>
          <w:sz w:val="22"/>
          <w:szCs w:val="22"/>
        </w:rPr>
      </w:pPr>
      <w:r w:rsidRPr="00BF71B5">
        <w:rPr>
          <w:rFonts w:ascii="Arial" w:hAnsi="Arial" w:cs="Arial"/>
          <w:sz w:val="22"/>
          <w:szCs w:val="22"/>
        </w:rPr>
        <w:t>Při průchodu/průjezdu strážnicí a rovněž kdekoliv v areálu umožnit strážným kontrolu přenášeného/převáženého hmotného majetku včetně kontroly ručních zavazadel, vozidla a jeho nákladu. V odůvodněných případech se podrobit osobní prohlídce.</w:t>
      </w:r>
    </w:p>
    <w:p w14:paraId="5FF54224" w14:textId="77777777" w:rsidR="006F16B3" w:rsidRPr="00BF71B5" w:rsidRDefault="006F16B3" w:rsidP="006F16B3">
      <w:pPr>
        <w:pStyle w:val="odrka1"/>
        <w:tabs>
          <w:tab w:val="clear" w:pos="284"/>
          <w:tab w:val="left" w:pos="709"/>
        </w:tabs>
        <w:spacing w:before="0" w:line="240" w:lineRule="auto"/>
        <w:ind w:left="709" w:hanging="283"/>
        <w:rPr>
          <w:rFonts w:ascii="Arial" w:hAnsi="Arial" w:cs="Arial"/>
          <w:sz w:val="22"/>
          <w:szCs w:val="22"/>
        </w:rPr>
      </w:pPr>
      <w:r w:rsidRPr="00BF71B5">
        <w:rPr>
          <w:rFonts w:ascii="Arial" w:hAnsi="Arial" w:cs="Arial"/>
          <w:sz w:val="22"/>
          <w:szCs w:val="22"/>
        </w:rPr>
        <w:t>Nepoškozovat a neznečišťovat komunikace ani silniční zařízení (závory, dopravní značky apod.) V případě vzniku materiální škody v areálu VOP CZ, s. p. tuto, ve výši skutečných nákladů na opravy, uhradit.</w:t>
      </w:r>
    </w:p>
    <w:p w14:paraId="5EF73D09" w14:textId="77777777" w:rsidR="006F16B3" w:rsidRPr="00BF71B5" w:rsidRDefault="006F16B3" w:rsidP="006F16B3">
      <w:pPr>
        <w:pStyle w:val="odrka1"/>
        <w:tabs>
          <w:tab w:val="clear" w:pos="284"/>
          <w:tab w:val="left" w:pos="709"/>
        </w:tabs>
        <w:spacing w:before="0" w:line="240" w:lineRule="auto"/>
        <w:ind w:left="709" w:hanging="283"/>
        <w:rPr>
          <w:rFonts w:ascii="Arial" w:hAnsi="Arial" w:cs="Arial"/>
          <w:sz w:val="22"/>
          <w:szCs w:val="22"/>
        </w:rPr>
      </w:pPr>
      <w:r w:rsidRPr="00BF71B5">
        <w:rPr>
          <w:rFonts w:ascii="Arial" w:hAnsi="Arial" w:cs="Arial"/>
          <w:sz w:val="22"/>
          <w:szCs w:val="22"/>
        </w:rPr>
        <w:t xml:space="preserve">Podrobit se na pokyn strážných při vstupu/vjezdu, opouštění a kdekoliv v areálu VOP CZ, s. p. a v kteroukoliv denní dobu, zda nejsou pod vlivem alkoholu nebo jiných návykových látek. S výsledky kontroly jsou kontrolované osoby seznámeny a mohou se k nim eventuálně vyjádřit. V případě pozitivního výsledku jsou kontrolované osoby dále povinny odevzdat vstupní doklad a neprodleně opustit areál VOP CZ, s. p. </w:t>
      </w:r>
    </w:p>
    <w:p w14:paraId="4DED79EE" w14:textId="77777777" w:rsidR="006F16B3" w:rsidRPr="00BF71B5" w:rsidRDefault="006F16B3" w:rsidP="006F16B3">
      <w:pPr>
        <w:pStyle w:val="odrka1"/>
        <w:tabs>
          <w:tab w:val="clear" w:pos="284"/>
          <w:tab w:val="left" w:pos="709"/>
        </w:tabs>
        <w:spacing w:before="0" w:line="240" w:lineRule="auto"/>
        <w:ind w:left="709" w:hanging="283"/>
        <w:rPr>
          <w:rFonts w:ascii="Arial" w:hAnsi="Arial" w:cs="Arial"/>
          <w:sz w:val="22"/>
          <w:szCs w:val="22"/>
        </w:rPr>
      </w:pPr>
      <w:r w:rsidRPr="00BF71B5">
        <w:rPr>
          <w:rFonts w:ascii="Arial" w:hAnsi="Arial" w:cs="Arial"/>
          <w:sz w:val="22"/>
          <w:szCs w:val="22"/>
        </w:rPr>
        <w:t>Z důvodů zajištění bezpečnosti v areálu VOP CZ, s. p., který vzhledem k specifickému prostředí vyžaduje zvýšené nároky na dodržování bezpečnosti, důsledně dodržovat ustanovení zákona č. 361/2000 Sb., o provozu na pozemních komunikacích, v platném znění, včetně dodržování povolené rychlosti, respektování dopravního značení a parkování na vyhrazených místech.</w:t>
      </w:r>
    </w:p>
    <w:p w14:paraId="2A6B7C60" w14:textId="77777777" w:rsidR="006F16B3" w:rsidRPr="00BF71B5" w:rsidRDefault="006F16B3" w:rsidP="006F16B3">
      <w:pPr>
        <w:spacing w:after="0"/>
        <w:rPr>
          <w:rFonts w:cs="Arial"/>
          <w:color w:val="000000" w:themeColor="text1"/>
        </w:rPr>
      </w:pPr>
    </w:p>
    <w:p w14:paraId="788F2B57" w14:textId="77777777" w:rsidR="006F16B3" w:rsidRPr="00BF71B5" w:rsidRDefault="006F16B3" w:rsidP="006F16B3">
      <w:pPr>
        <w:pStyle w:val="Odstavecseseznamem"/>
        <w:keepNext/>
        <w:numPr>
          <w:ilvl w:val="0"/>
          <w:numId w:val="16"/>
        </w:numPr>
        <w:spacing w:after="60" w:line="240" w:lineRule="auto"/>
        <w:contextualSpacing w:val="0"/>
        <w:jc w:val="both"/>
        <w:outlineLvl w:val="0"/>
        <w:rPr>
          <w:rFonts w:ascii="Arial" w:hAnsi="Arial" w:cs="Arial"/>
          <w:b/>
          <w:vanish/>
          <w:kern w:val="28"/>
        </w:rPr>
      </w:pPr>
    </w:p>
    <w:p w14:paraId="277E98DA" w14:textId="77777777" w:rsidR="006F16B3" w:rsidRPr="00BF71B5" w:rsidRDefault="006F16B3" w:rsidP="006F16B3">
      <w:pPr>
        <w:pStyle w:val="Nadpis2"/>
        <w:numPr>
          <w:ilvl w:val="1"/>
          <w:numId w:val="16"/>
        </w:numPr>
        <w:tabs>
          <w:tab w:val="clear" w:pos="902"/>
          <w:tab w:val="num" w:pos="360"/>
          <w:tab w:val="num" w:pos="567"/>
        </w:tabs>
        <w:spacing w:before="0"/>
        <w:ind w:left="426" w:hanging="426"/>
        <w:rPr>
          <w:rFonts w:cs="Arial"/>
          <w:sz w:val="22"/>
          <w:szCs w:val="22"/>
        </w:rPr>
      </w:pPr>
      <w:r w:rsidRPr="00BF71B5">
        <w:rPr>
          <w:rFonts w:cs="Arial"/>
          <w:sz w:val="22"/>
          <w:szCs w:val="22"/>
        </w:rPr>
        <w:t>Osobní ochranné prostředky pro externí zaměstnance</w:t>
      </w:r>
    </w:p>
    <w:p w14:paraId="3EBA9A91" w14:textId="77777777" w:rsidR="006F16B3" w:rsidRPr="00BF71B5" w:rsidRDefault="006F16B3" w:rsidP="006F16B3">
      <w:pPr>
        <w:pStyle w:val="Nadpis3"/>
        <w:ind w:left="1134" w:hanging="708"/>
        <w:rPr>
          <w:rFonts w:cs="Arial"/>
          <w:sz w:val="22"/>
          <w:szCs w:val="22"/>
        </w:rPr>
      </w:pPr>
      <w:r w:rsidRPr="00BF71B5">
        <w:rPr>
          <w:rFonts w:cs="Arial"/>
          <w:sz w:val="22"/>
          <w:szCs w:val="22"/>
        </w:rPr>
        <w:t>Reflexní vesta</w:t>
      </w:r>
    </w:p>
    <w:p w14:paraId="17C88F6F" w14:textId="77777777" w:rsidR="006F16B3" w:rsidRPr="00BF71B5" w:rsidRDefault="006F16B3" w:rsidP="006F16B3">
      <w:pPr>
        <w:pStyle w:val="romanv"/>
        <w:spacing w:before="0" w:after="0" w:line="240" w:lineRule="auto"/>
        <w:ind w:left="1134" w:firstLine="0"/>
        <w:rPr>
          <w:rFonts w:ascii="Arial" w:hAnsi="Arial" w:cs="Arial"/>
          <w:sz w:val="22"/>
          <w:szCs w:val="22"/>
        </w:rPr>
      </w:pPr>
      <w:r w:rsidRPr="00BF71B5">
        <w:rPr>
          <w:rFonts w:ascii="Arial" w:hAnsi="Arial" w:cs="Arial"/>
          <w:sz w:val="22"/>
          <w:szCs w:val="22"/>
        </w:rPr>
        <w:t xml:space="preserve">Každý externí pracovník musí používat reflexní vestu libovolné barvy s jasným a čitelným nápisem firmy, pod kterou v areálu VOP CZ, s. p. provádí pracovní činnost.  </w:t>
      </w:r>
    </w:p>
    <w:p w14:paraId="0433583D" w14:textId="77777777" w:rsidR="006F16B3" w:rsidRPr="00BF71B5" w:rsidRDefault="006F16B3" w:rsidP="006F16B3">
      <w:pPr>
        <w:pStyle w:val="romanv"/>
        <w:spacing w:before="0" w:after="0" w:line="240" w:lineRule="auto"/>
        <w:ind w:firstLine="0"/>
        <w:rPr>
          <w:rFonts w:ascii="Arial" w:hAnsi="Arial" w:cs="Arial"/>
          <w:sz w:val="22"/>
          <w:szCs w:val="22"/>
        </w:rPr>
      </w:pPr>
    </w:p>
    <w:p w14:paraId="40CCD781" w14:textId="77777777" w:rsidR="006F16B3" w:rsidRPr="00BF71B5" w:rsidRDefault="006F16B3" w:rsidP="006F16B3">
      <w:pPr>
        <w:pStyle w:val="Nadpis3"/>
        <w:numPr>
          <w:ilvl w:val="2"/>
          <w:numId w:val="16"/>
        </w:numPr>
        <w:tabs>
          <w:tab w:val="clear" w:pos="902"/>
          <w:tab w:val="num" w:pos="360"/>
        </w:tabs>
        <w:spacing w:before="0"/>
        <w:ind w:left="1134" w:hanging="708"/>
        <w:rPr>
          <w:rFonts w:cs="Arial"/>
          <w:sz w:val="22"/>
          <w:szCs w:val="22"/>
        </w:rPr>
      </w:pPr>
      <w:r w:rsidRPr="00BF71B5">
        <w:rPr>
          <w:rFonts w:cs="Arial"/>
          <w:sz w:val="22"/>
          <w:szCs w:val="22"/>
        </w:rPr>
        <w:t xml:space="preserve">    Ochranná obuv</w:t>
      </w:r>
    </w:p>
    <w:p w14:paraId="0D744450" w14:textId="77777777" w:rsidR="006F16B3" w:rsidRPr="00BF71B5" w:rsidRDefault="006F16B3" w:rsidP="006F16B3">
      <w:pPr>
        <w:pStyle w:val="romanv"/>
        <w:spacing w:before="0" w:after="0" w:line="240" w:lineRule="auto"/>
        <w:ind w:left="1134" w:firstLine="0"/>
        <w:rPr>
          <w:rFonts w:ascii="Arial" w:hAnsi="Arial" w:cs="Arial"/>
          <w:sz w:val="22"/>
          <w:szCs w:val="22"/>
        </w:rPr>
      </w:pPr>
      <w:r w:rsidRPr="00BF71B5">
        <w:rPr>
          <w:rFonts w:ascii="Arial" w:hAnsi="Arial" w:cs="Arial"/>
          <w:sz w:val="22"/>
          <w:szCs w:val="22"/>
        </w:rPr>
        <w:t xml:space="preserve">Každý externí pracovník je povinen používat v areálu podniku VOP CZ, s. p. jako standard ochrannou obuv standardu „S1“ a vyšší.  </w:t>
      </w:r>
    </w:p>
    <w:p w14:paraId="406D5960" w14:textId="77777777" w:rsidR="006F16B3" w:rsidRPr="00BF71B5" w:rsidRDefault="006F16B3" w:rsidP="006F16B3">
      <w:pPr>
        <w:pStyle w:val="romanv"/>
        <w:spacing w:before="0" w:after="0" w:line="240" w:lineRule="auto"/>
        <w:ind w:firstLine="0"/>
        <w:rPr>
          <w:rFonts w:ascii="Arial" w:hAnsi="Arial" w:cs="Arial"/>
          <w:color w:val="4472C4" w:themeColor="accent1"/>
          <w:sz w:val="22"/>
          <w:szCs w:val="22"/>
        </w:rPr>
      </w:pPr>
    </w:p>
    <w:p w14:paraId="3E0A8713" w14:textId="77777777" w:rsidR="006F16B3" w:rsidRPr="00BF71B5" w:rsidRDefault="006F16B3" w:rsidP="006F16B3">
      <w:pPr>
        <w:pStyle w:val="Nadpis3"/>
        <w:numPr>
          <w:ilvl w:val="2"/>
          <w:numId w:val="16"/>
        </w:numPr>
        <w:tabs>
          <w:tab w:val="clear" w:pos="902"/>
          <w:tab w:val="num" w:pos="360"/>
        </w:tabs>
        <w:spacing w:before="0"/>
        <w:ind w:left="1134" w:hanging="708"/>
        <w:rPr>
          <w:rFonts w:cs="Arial"/>
          <w:sz w:val="22"/>
          <w:szCs w:val="22"/>
        </w:rPr>
      </w:pPr>
      <w:r w:rsidRPr="00BF71B5">
        <w:rPr>
          <w:rFonts w:cs="Arial"/>
          <w:sz w:val="22"/>
          <w:szCs w:val="22"/>
        </w:rPr>
        <w:t xml:space="preserve">    Ochranný oděv</w:t>
      </w:r>
    </w:p>
    <w:p w14:paraId="34ECBD85" w14:textId="77777777" w:rsidR="006F16B3" w:rsidRPr="00BF71B5" w:rsidRDefault="006F16B3" w:rsidP="006F16B3">
      <w:pPr>
        <w:pStyle w:val="romanv"/>
        <w:spacing w:before="0" w:after="0" w:line="240" w:lineRule="auto"/>
        <w:ind w:left="1134" w:firstLine="0"/>
        <w:rPr>
          <w:rFonts w:ascii="Arial" w:hAnsi="Arial" w:cs="Arial"/>
          <w:sz w:val="22"/>
          <w:szCs w:val="22"/>
        </w:rPr>
      </w:pPr>
      <w:r w:rsidRPr="00BF71B5">
        <w:rPr>
          <w:rFonts w:ascii="Arial" w:hAnsi="Arial" w:cs="Arial"/>
          <w:sz w:val="22"/>
          <w:szCs w:val="22"/>
        </w:rPr>
        <w:t xml:space="preserve">Každý externí pracovník je povinen používat v areálu podniku VOP CZ, s. p. pouze certifikované ochranné oděvy vhodné pro danou činnost podle vyhodnocených rizik. Je zakázáno používat kalhoty se zkrácenými nohavicemi nebo jinak upravované části osobních ochranných pracovních pomůcek.   </w:t>
      </w:r>
    </w:p>
    <w:p w14:paraId="792F5415" w14:textId="77777777" w:rsidR="006F16B3" w:rsidRPr="00BF71B5" w:rsidRDefault="006F16B3" w:rsidP="006F16B3">
      <w:pPr>
        <w:pStyle w:val="romanv"/>
        <w:spacing w:before="0" w:after="0" w:line="240" w:lineRule="auto"/>
        <w:ind w:firstLine="0"/>
        <w:rPr>
          <w:rFonts w:ascii="Arial" w:hAnsi="Arial" w:cs="Arial"/>
          <w:sz w:val="22"/>
          <w:szCs w:val="22"/>
        </w:rPr>
      </w:pPr>
    </w:p>
    <w:p w14:paraId="27B98F62" w14:textId="77777777" w:rsidR="006F16B3" w:rsidRPr="00BF71B5" w:rsidRDefault="006F16B3" w:rsidP="006F16B3">
      <w:pPr>
        <w:pStyle w:val="romanv"/>
        <w:spacing w:before="0" w:after="0" w:line="240" w:lineRule="auto"/>
        <w:ind w:firstLine="0"/>
        <w:rPr>
          <w:rFonts w:ascii="Arial" w:hAnsi="Arial" w:cs="Arial"/>
          <w:sz w:val="22"/>
          <w:szCs w:val="22"/>
        </w:rPr>
      </w:pPr>
    </w:p>
    <w:p w14:paraId="14BE6FDB" w14:textId="77777777" w:rsidR="006F16B3" w:rsidRPr="00BF71B5" w:rsidRDefault="006F16B3" w:rsidP="006F16B3">
      <w:pPr>
        <w:pStyle w:val="Nadpis2"/>
        <w:numPr>
          <w:ilvl w:val="0"/>
          <w:numId w:val="0"/>
        </w:numPr>
        <w:tabs>
          <w:tab w:val="left" w:pos="426"/>
        </w:tabs>
        <w:spacing w:before="0"/>
        <w:ind w:left="426" w:hanging="426"/>
        <w:rPr>
          <w:rFonts w:cs="Arial"/>
          <w:sz w:val="22"/>
          <w:szCs w:val="22"/>
        </w:rPr>
      </w:pPr>
      <w:r w:rsidRPr="00BF71B5">
        <w:rPr>
          <w:rFonts w:cs="Arial"/>
          <w:sz w:val="22"/>
          <w:szCs w:val="22"/>
        </w:rPr>
        <w:t>3.2 Hrubé porušení pravidel vedoucí k okamžitému vykázání z prostor VOP CZ, s. p. a zákazu vstupu/vjezdu do areálu VOP CZ, s. p.</w:t>
      </w:r>
    </w:p>
    <w:p w14:paraId="68D5E272" w14:textId="77777777" w:rsidR="006F16B3" w:rsidRPr="00BF71B5" w:rsidRDefault="006F16B3" w:rsidP="006F16B3">
      <w:pPr>
        <w:spacing w:after="0"/>
        <w:rPr>
          <w:rFonts w:cs="Arial"/>
        </w:rPr>
      </w:pPr>
    </w:p>
    <w:p w14:paraId="705D30F6"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 xml:space="preserve">Výhrůžky nebo agresivní jednání </w:t>
      </w:r>
    </w:p>
    <w:p w14:paraId="422C4FBE"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Sexuální obtěžování nebo rasová či náboženská nesnášenlivost</w:t>
      </w:r>
    </w:p>
    <w:p w14:paraId="38FC07F6"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Krádež</w:t>
      </w:r>
    </w:p>
    <w:p w14:paraId="37CA3D56"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Nepovolený vstup do zakázaných zón</w:t>
      </w:r>
    </w:p>
    <w:p w14:paraId="649FE554"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Vystavování sebe nebo svého okolí smrtelnému riziku</w:t>
      </w:r>
    </w:p>
    <w:p w14:paraId="652DC698"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 xml:space="preserve">Pozitivní dechová zkouška nebo přechovávání alkoholu v prostorách areálu VOP CZ, s. p.  </w:t>
      </w:r>
    </w:p>
    <w:p w14:paraId="28289175"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lastRenderedPageBreak/>
        <w:t>Odmítnutí, maření nebo zmaření zkoušky na alkohol či jiné návykové látky</w:t>
      </w:r>
    </w:p>
    <w:p w14:paraId="3760FFFC"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Opakované porušování základních povinností uvedených v tomto dokumentu nebo vyplývajících ze zákoníku práce</w:t>
      </w:r>
    </w:p>
    <w:p w14:paraId="1F492F28"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Nepovolené pořizování fotografií či videozáznamů</w:t>
      </w:r>
    </w:p>
    <w:p w14:paraId="55A2C561" w14:textId="77777777" w:rsidR="006F16B3" w:rsidRPr="00BF71B5" w:rsidRDefault="006F16B3" w:rsidP="006F16B3">
      <w:pPr>
        <w:pStyle w:val="odrka1"/>
        <w:numPr>
          <w:ilvl w:val="0"/>
          <w:numId w:val="0"/>
        </w:numPr>
        <w:spacing w:before="0" w:after="0" w:line="240" w:lineRule="auto"/>
        <w:rPr>
          <w:rFonts w:ascii="Arial" w:hAnsi="Arial" w:cs="Arial"/>
          <w:sz w:val="22"/>
          <w:szCs w:val="22"/>
        </w:rPr>
      </w:pPr>
    </w:p>
    <w:p w14:paraId="607B0EC0" w14:textId="77777777" w:rsidR="006F16B3" w:rsidRPr="00BF71B5" w:rsidRDefault="006F16B3" w:rsidP="006F16B3">
      <w:pPr>
        <w:pStyle w:val="romanv2"/>
        <w:spacing w:after="120" w:line="240" w:lineRule="auto"/>
        <w:rPr>
          <w:rFonts w:ascii="Arial" w:hAnsi="Arial" w:cs="Arial"/>
          <w:sz w:val="22"/>
          <w:szCs w:val="22"/>
        </w:rPr>
      </w:pPr>
      <w:r w:rsidRPr="00BF71B5">
        <w:rPr>
          <w:rFonts w:ascii="Arial" w:hAnsi="Arial" w:cs="Arial"/>
          <w:sz w:val="22"/>
          <w:szCs w:val="22"/>
          <w:u w:val="single"/>
        </w:rPr>
        <w:t>Výhrůžky</w:t>
      </w:r>
      <w:r w:rsidRPr="00BF71B5">
        <w:rPr>
          <w:rFonts w:ascii="Arial" w:hAnsi="Arial" w:cs="Arial"/>
          <w:sz w:val="22"/>
          <w:szCs w:val="22"/>
        </w:rPr>
        <w:t xml:space="preserve"> – především pak slovní útoky na členy ostrahy kvůli výkonu jejich povinností.</w:t>
      </w:r>
    </w:p>
    <w:p w14:paraId="6BF1C6E5" w14:textId="77777777" w:rsidR="006F16B3" w:rsidRPr="00BF71B5" w:rsidRDefault="006F16B3" w:rsidP="006F16B3">
      <w:pPr>
        <w:pStyle w:val="romanv2"/>
        <w:spacing w:line="240" w:lineRule="auto"/>
        <w:rPr>
          <w:rFonts w:ascii="Arial" w:hAnsi="Arial" w:cs="Arial"/>
          <w:sz w:val="22"/>
          <w:szCs w:val="22"/>
        </w:rPr>
      </w:pPr>
      <w:r w:rsidRPr="00BF71B5">
        <w:rPr>
          <w:rFonts w:ascii="Arial" w:hAnsi="Arial" w:cs="Arial"/>
          <w:sz w:val="22"/>
          <w:szCs w:val="22"/>
          <w:u w:val="single"/>
        </w:rPr>
        <w:t>Agresivní jednání</w:t>
      </w:r>
      <w:r w:rsidRPr="00BF71B5">
        <w:rPr>
          <w:rFonts w:ascii="Arial" w:hAnsi="Arial" w:cs="Arial"/>
          <w:sz w:val="22"/>
          <w:szCs w:val="22"/>
        </w:rPr>
        <w:t xml:space="preserve"> – Za agresivní jednání se mimo jiné považuje úmyslné blokování prostoru před i za závorami zabraňujícím pohybu vozidel přes vrátnici VOP CZ, s. p., a to jakýmkoliv způsobem. </w:t>
      </w:r>
    </w:p>
    <w:p w14:paraId="356835A7" w14:textId="77777777" w:rsidR="006F16B3" w:rsidRPr="00BF71B5" w:rsidRDefault="006F16B3" w:rsidP="006F16B3">
      <w:pPr>
        <w:pStyle w:val="romanv2"/>
        <w:spacing w:after="120" w:line="240" w:lineRule="auto"/>
        <w:rPr>
          <w:rFonts w:ascii="Arial" w:hAnsi="Arial" w:cs="Arial"/>
          <w:sz w:val="22"/>
          <w:szCs w:val="22"/>
        </w:rPr>
      </w:pPr>
      <w:r w:rsidRPr="00BF71B5">
        <w:rPr>
          <w:rFonts w:ascii="Arial" w:hAnsi="Arial" w:cs="Arial"/>
          <w:sz w:val="22"/>
          <w:szCs w:val="22"/>
        </w:rPr>
        <w:t xml:space="preserve">Agresivním jednáním se rozumí i neuposlechnutí opakované oprávněné výzvy členů ostrahy či jiné oprávněné osoby. </w:t>
      </w:r>
    </w:p>
    <w:p w14:paraId="79DF283F" w14:textId="77777777" w:rsidR="006F16B3" w:rsidRPr="00BF71B5" w:rsidRDefault="006F16B3" w:rsidP="006F16B3">
      <w:pPr>
        <w:pStyle w:val="romanv2"/>
        <w:spacing w:after="120" w:line="240" w:lineRule="auto"/>
        <w:rPr>
          <w:rFonts w:ascii="Arial" w:hAnsi="Arial" w:cs="Arial"/>
          <w:color w:val="4472C4" w:themeColor="accent1"/>
          <w:sz w:val="22"/>
          <w:szCs w:val="22"/>
        </w:rPr>
      </w:pPr>
      <w:r w:rsidRPr="00BF71B5">
        <w:rPr>
          <w:rFonts w:ascii="Arial" w:hAnsi="Arial" w:cs="Arial"/>
          <w:sz w:val="22"/>
          <w:szCs w:val="22"/>
          <w:u w:val="single"/>
        </w:rPr>
        <w:t>Vystavování sebe nebo svého okolí smrtelnému riziku</w:t>
      </w:r>
      <w:r w:rsidRPr="00BF71B5">
        <w:rPr>
          <w:rFonts w:ascii="Arial" w:hAnsi="Arial" w:cs="Arial"/>
          <w:sz w:val="22"/>
          <w:szCs w:val="22"/>
        </w:rPr>
        <w:t xml:space="preserve"> – za toto jednání se považuje i agresivní, nebezpečná jízda vozidlem v areálu VOP CZ, </w:t>
      </w:r>
      <w:proofErr w:type="spellStart"/>
      <w:r w:rsidRPr="00BF71B5">
        <w:rPr>
          <w:rFonts w:ascii="Arial" w:hAnsi="Arial" w:cs="Arial"/>
          <w:sz w:val="22"/>
          <w:szCs w:val="22"/>
        </w:rPr>
        <w:t>s.p</w:t>
      </w:r>
      <w:proofErr w:type="spellEnd"/>
      <w:r w:rsidRPr="00BF71B5">
        <w:rPr>
          <w:rFonts w:ascii="Arial" w:hAnsi="Arial" w:cs="Arial"/>
          <w:sz w:val="22"/>
          <w:szCs w:val="22"/>
        </w:rPr>
        <w:t xml:space="preserve">., především pokud takovou jízdou dojde k ohrožení života či zdraví osob nebo majetku. </w:t>
      </w:r>
      <w:r w:rsidRPr="00BF71B5">
        <w:rPr>
          <w:rFonts w:ascii="Arial" w:hAnsi="Arial" w:cs="Arial"/>
          <w:color w:val="4472C4" w:themeColor="accent1"/>
          <w:sz w:val="22"/>
          <w:szCs w:val="22"/>
        </w:rPr>
        <w:t xml:space="preserve"> </w:t>
      </w:r>
    </w:p>
    <w:p w14:paraId="0117FE43" w14:textId="77777777" w:rsidR="006F16B3" w:rsidRPr="00BF71B5" w:rsidRDefault="006F16B3" w:rsidP="006F16B3">
      <w:pPr>
        <w:pStyle w:val="romanv2"/>
        <w:spacing w:line="240" w:lineRule="auto"/>
        <w:rPr>
          <w:rFonts w:ascii="Arial" w:hAnsi="Arial" w:cs="Arial"/>
          <w:sz w:val="22"/>
          <w:szCs w:val="22"/>
        </w:rPr>
      </w:pPr>
      <w:r w:rsidRPr="00BF71B5">
        <w:rPr>
          <w:rFonts w:ascii="Arial" w:hAnsi="Arial" w:cs="Arial"/>
          <w:sz w:val="22"/>
          <w:szCs w:val="22"/>
          <w:u w:val="single"/>
        </w:rPr>
        <w:t>Opakované porušování základních povinností</w:t>
      </w:r>
      <w:r w:rsidRPr="00BF71B5">
        <w:rPr>
          <w:rFonts w:ascii="Arial" w:hAnsi="Arial" w:cs="Arial"/>
          <w:sz w:val="22"/>
          <w:szCs w:val="22"/>
        </w:rPr>
        <w:t xml:space="preserve"> – jednání konkrétního jedince, mající znaky úmyslného a soustavného nerespektování základních povinností externích pracovníků a pracovníků firem v pronájmu.  </w:t>
      </w:r>
    </w:p>
    <w:p w14:paraId="1082101B" w14:textId="77777777" w:rsidR="006F16B3" w:rsidRPr="00BF71B5" w:rsidRDefault="006F16B3" w:rsidP="006F16B3">
      <w:pPr>
        <w:pStyle w:val="romanv2"/>
        <w:spacing w:line="240" w:lineRule="auto"/>
        <w:rPr>
          <w:rFonts w:ascii="Arial" w:hAnsi="Arial" w:cs="Arial"/>
          <w:sz w:val="22"/>
          <w:szCs w:val="22"/>
        </w:rPr>
      </w:pPr>
    </w:p>
    <w:p w14:paraId="68B0A563" w14:textId="77777777" w:rsidR="006F16B3" w:rsidRPr="00BF71B5" w:rsidRDefault="006F16B3" w:rsidP="006F16B3">
      <w:pPr>
        <w:pStyle w:val="Nadpis2"/>
        <w:numPr>
          <w:ilvl w:val="1"/>
          <w:numId w:val="17"/>
        </w:numPr>
        <w:tabs>
          <w:tab w:val="clear" w:pos="902"/>
          <w:tab w:val="num" w:pos="360"/>
          <w:tab w:val="num" w:pos="426"/>
        </w:tabs>
        <w:spacing w:before="0"/>
        <w:ind w:left="720" w:hanging="720"/>
        <w:rPr>
          <w:rFonts w:cs="Arial"/>
          <w:sz w:val="22"/>
          <w:szCs w:val="22"/>
        </w:rPr>
      </w:pPr>
      <w:r w:rsidRPr="00BF71B5">
        <w:rPr>
          <w:rFonts w:cs="Arial"/>
          <w:sz w:val="22"/>
          <w:szCs w:val="22"/>
        </w:rPr>
        <w:t>Zákaz fotografování</w:t>
      </w:r>
    </w:p>
    <w:p w14:paraId="5BC5BA8A" w14:textId="77777777" w:rsidR="006F16B3" w:rsidRPr="00BF71B5" w:rsidRDefault="006F16B3" w:rsidP="006F16B3">
      <w:pPr>
        <w:spacing w:after="0"/>
        <w:rPr>
          <w:rFonts w:cs="Arial"/>
        </w:rPr>
      </w:pPr>
    </w:p>
    <w:p w14:paraId="4B92341F" w14:textId="77777777" w:rsidR="006F16B3" w:rsidRPr="00BF71B5" w:rsidRDefault="006F16B3" w:rsidP="006F16B3">
      <w:pPr>
        <w:pStyle w:val="romanv"/>
        <w:spacing w:before="0" w:after="0" w:line="240" w:lineRule="auto"/>
        <w:ind w:firstLine="0"/>
        <w:rPr>
          <w:rFonts w:ascii="Arial" w:hAnsi="Arial" w:cs="Arial"/>
          <w:sz w:val="22"/>
          <w:szCs w:val="22"/>
        </w:rPr>
      </w:pPr>
      <w:r w:rsidRPr="00BF71B5">
        <w:rPr>
          <w:rFonts w:ascii="Arial" w:hAnsi="Arial" w:cs="Arial"/>
          <w:sz w:val="22"/>
          <w:szCs w:val="22"/>
        </w:rPr>
        <w:t>Ve všech prostorech společnosti VOP CZ, s. p. je zakázáno pořizovat fotografie či videozáznamy. V případě přistižení je osoba povinna na vyzvání fotografie smazat. Výjimku tvoří fotografování povolené v souladu s vnitřními předpisy společnosti VOP CZ, s. p.</w:t>
      </w:r>
    </w:p>
    <w:p w14:paraId="42E669FF" w14:textId="77777777" w:rsidR="006F16B3" w:rsidRPr="00BF71B5" w:rsidRDefault="006F16B3" w:rsidP="006F16B3">
      <w:pPr>
        <w:pStyle w:val="romanv"/>
        <w:spacing w:before="0" w:after="0" w:line="240" w:lineRule="auto"/>
        <w:ind w:firstLine="0"/>
        <w:rPr>
          <w:rFonts w:ascii="Arial" w:hAnsi="Arial" w:cs="Arial"/>
          <w:sz w:val="22"/>
          <w:szCs w:val="22"/>
        </w:rPr>
      </w:pPr>
    </w:p>
    <w:p w14:paraId="1C7D2239" w14:textId="77777777" w:rsidR="006F16B3" w:rsidRPr="00BF71B5" w:rsidRDefault="006F16B3" w:rsidP="006F16B3">
      <w:pPr>
        <w:pStyle w:val="romanv"/>
        <w:spacing w:before="0" w:after="0" w:line="240" w:lineRule="auto"/>
        <w:ind w:firstLine="0"/>
        <w:rPr>
          <w:rFonts w:ascii="Arial" w:hAnsi="Arial" w:cs="Arial"/>
          <w:sz w:val="22"/>
          <w:szCs w:val="22"/>
        </w:rPr>
      </w:pPr>
    </w:p>
    <w:p w14:paraId="07969C3C" w14:textId="77777777" w:rsidR="006F16B3" w:rsidRPr="00BF71B5" w:rsidRDefault="006F16B3" w:rsidP="006F16B3">
      <w:pPr>
        <w:pStyle w:val="romanv"/>
        <w:spacing w:before="0" w:after="0" w:line="240" w:lineRule="auto"/>
        <w:ind w:firstLine="0"/>
        <w:rPr>
          <w:rFonts w:ascii="Arial" w:hAnsi="Arial" w:cs="Arial"/>
          <w:sz w:val="22"/>
          <w:szCs w:val="22"/>
        </w:rPr>
      </w:pPr>
    </w:p>
    <w:p w14:paraId="37F44DC3" w14:textId="77777777" w:rsidR="006F16B3" w:rsidRPr="00BF71B5" w:rsidRDefault="006F16B3" w:rsidP="006F16B3">
      <w:pPr>
        <w:pStyle w:val="Nadpis2"/>
        <w:numPr>
          <w:ilvl w:val="1"/>
          <w:numId w:val="16"/>
        </w:numPr>
        <w:tabs>
          <w:tab w:val="clear" w:pos="902"/>
          <w:tab w:val="num" w:pos="360"/>
          <w:tab w:val="num" w:pos="426"/>
        </w:tabs>
        <w:spacing w:before="0"/>
        <w:ind w:left="720" w:hanging="720"/>
        <w:rPr>
          <w:rFonts w:cs="Arial"/>
          <w:sz w:val="22"/>
          <w:szCs w:val="22"/>
        </w:rPr>
      </w:pPr>
      <w:r w:rsidRPr="00BF71B5">
        <w:rPr>
          <w:rFonts w:cs="Arial"/>
          <w:sz w:val="22"/>
          <w:szCs w:val="22"/>
        </w:rPr>
        <w:t xml:space="preserve">Mlčenlivost </w:t>
      </w:r>
    </w:p>
    <w:p w14:paraId="325812E0" w14:textId="77777777" w:rsidR="006F16B3" w:rsidRPr="00BF71B5" w:rsidRDefault="006F16B3" w:rsidP="006F16B3">
      <w:pPr>
        <w:spacing w:after="0"/>
        <w:rPr>
          <w:rFonts w:cs="Arial"/>
        </w:rPr>
      </w:pPr>
    </w:p>
    <w:p w14:paraId="77D8D777" w14:textId="77777777" w:rsidR="006F16B3" w:rsidRPr="00BF71B5" w:rsidRDefault="006F16B3" w:rsidP="006F16B3">
      <w:pPr>
        <w:pStyle w:val="romanv2"/>
        <w:spacing w:line="240" w:lineRule="auto"/>
        <w:rPr>
          <w:rFonts w:ascii="Arial" w:hAnsi="Arial" w:cs="Arial"/>
          <w:sz w:val="22"/>
          <w:szCs w:val="22"/>
        </w:rPr>
      </w:pPr>
      <w:r w:rsidRPr="00BF71B5">
        <w:rPr>
          <w:rFonts w:ascii="Arial" w:hAnsi="Arial" w:cs="Arial"/>
          <w:sz w:val="22"/>
          <w:szCs w:val="22"/>
        </w:rPr>
        <w:t>Prodávající se zavazuje zachovávat přísnou mlčenlivost o veškerých důvěrných informacích, o kterých se v průběhu spolupráce s kupujícím dozví. Za důvěrné informace se ve smyslu tohoto článku považují veškeré informace, které budou jako takové označeny nebo jsou takového charakteru, že mohou v případě zveřejnění přivodit kterékoli smluvní straně jakoukoli újmu, bez ohledu na to, zda mají povahu osobních, obchodních či jiných informací. Prodávající se zavazuje, že tyto skutečnosti nesdělí ani nezpřístupní třetí osobě, pro sebe nebo pro jiného nevyužije či nezneužije a tyto bude uchovávat takovým způsobem, aby se tyto nedostaly do rukou třetí osoby. Tento závazek není časově omezen a není dotčen případným skončením uzavřené smlouvy. V případě, že prodávající neoprávněně použije důvěrnou informaci v rozporu s tímto ustanovením či právními předpisy, je povinen k náhradě škody z toho vzniklé a je povinen vydat to, oč se obohatil.</w:t>
      </w:r>
    </w:p>
    <w:p w14:paraId="54CEE3FE" w14:textId="77777777" w:rsidR="006F16B3" w:rsidRPr="00BF71B5" w:rsidRDefault="006F16B3" w:rsidP="006F16B3">
      <w:pPr>
        <w:pStyle w:val="romanv2"/>
        <w:spacing w:line="240" w:lineRule="auto"/>
        <w:rPr>
          <w:rFonts w:ascii="Arial" w:hAnsi="Arial" w:cs="Arial"/>
          <w:sz w:val="22"/>
          <w:szCs w:val="22"/>
        </w:rPr>
      </w:pPr>
      <w:r w:rsidRPr="00BF71B5">
        <w:rPr>
          <w:rFonts w:ascii="Arial" w:hAnsi="Arial" w:cs="Arial"/>
          <w:sz w:val="22"/>
          <w:szCs w:val="22"/>
        </w:rPr>
        <w:t>Prodávající souhlasí s tím, že samotný fakt uzavření smlouvy s kupujícím není kryt povinností mlčenlivosti a výslovně souhlasí s tím, že kupující je oprávněn spolupráci s prodávajícím veřejně deklarovat a dává pro tento účel souhlas ke zveřejnění samotné smlouvy nebo k jejímu poskytnutí, zejména pak orgánům státní správy.</w:t>
      </w:r>
    </w:p>
    <w:p w14:paraId="200D798B" w14:textId="77777777" w:rsidR="006F16B3" w:rsidRPr="00BF71B5" w:rsidRDefault="006F16B3" w:rsidP="006F16B3">
      <w:pPr>
        <w:pStyle w:val="romanv2"/>
        <w:spacing w:line="240" w:lineRule="auto"/>
        <w:rPr>
          <w:rFonts w:ascii="Arial" w:hAnsi="Arial" w:cs="Arial"/>
          <w:sz w:val="22"/>
          <w:szCs w:val="22"/>
        </w:rPr>
      </w:pPr>
    </w:p>
    <w:p w14:paraId="3FFC7D0C" w14:textId="77777777" w:rsidR="006F16B3" w:rsidRPr="00BF71B5" w:rsidRDefault="006F16B3" w:rsidP="006F16B3">
      <w:pPr>
        <w:pStyle w:val="romanv2"/>
        <w:spacing w:line="240" w:lineRule="auto"/>
        <w:rPr>
          <w:rFonts w:ascii="Arial" w:hAnsi="Arial" w:cs="Arial"/>
          <w:sz w:val="22"/>
          <w:szCs w:val="22"/>
        </w:rPr>
      </w:pPr>
    </w:p>
    <w:p w14:paraId="54560E00" w14:textId="77777777" w:rsidR="006F16B3" w:rsidRPr="00BF71B5" w:rsidRDefault="006F16B3" w:rsidP="006F16B3">
      <w:pPr>
        <w:pStyle w:val="Nadpis1"/>
        <w:numPr>
          <w:ilvl w:val="0"/>
          <w:numId w:val="15"/>
        </w:numPr>
        <w:tabs>
          <w:tab w:val="num" w:pos="360"/>
        </w:tabs>
        <w:spacing w:before="0" w:after="0"/>
        <w:ind w:left="360" w:hanging="902"/>
        <w:jc w:val="center"/>
        <w:rPr>
          <w:rFonts w:cs="Arial"/>
          <w:sz w:val="22"/>
          <w:szCs w:val="22"/>
        </w:rPr>
      </w:pPr>
      <w:r w:rsidRPr="00BF71B5">
        <w:rPr>
          <w:rFonts w:cs="Arial"/>
          <w:sz w:val="22"/>
          <w:szCs w:val="22"/>
        </w:rPr>
        <w:t>Firmy v pronájmu v areálu podniku VOP CZ, s. p.</w:t>
      </w:r>
    </w:p>
    <w:p w14:paraId="0463EB46" w14:textId="77777777" w:rsidR="006F16B3" w:rsidRPr="00BF71B5" w:rsidRDefault="006F16B3" w:rsidP="006F16B3">
      <w:pPr>
        <w:spacing w:after="0"/>
        <w:rPr>
          <w:rFonts w:cs="Arial"/>
        </w:rPr>
      </w:pPr>
    </w:p>
    <w:p w14:paraId="084584AB" w14:textId="77777777" w:rsidR="006F16B3" w:rsidRPr="00BF71B5" w:rsidRDefault="006F16B3" w:rsidP="006F16B3">
      <w:pPr>
        <w:pStyle w:val="romanv2"/>
        <w:spacing w:line="240" w:lineRule="auto"/>
        <w:rPr>
          <w:rFonts w:ascii="Arial" w:hAnsi="Arial" w:cs="Arial"/>
          <w:sz w:val="22"/>
          <w:szCs w:val="22"/>
        </w:rPr>
      </w:pPr>
      <w:r w:rsidRPr="00BF71B5">
        <w:rPr>
          <w:rFonts w:ascii="Arial" w:hAnsi="Arial" w:cs="Arial"/>
          <w:sz w:val="22"/>
          <w:szCs w:val="22"/>
        </w:rPr>
        <w:t xml:space="preserve">Firmy mající pronajaté prostory v areálu podniku VOP CZ, s. p. jsou povinny řídit se vnitřními předpisy VOP CZ, s. p. </w:t>
      </w:r>
    </w:p>
    <w:p w14:paraId="6DFF5C59" w14:textId="77777777" w:rsidR="006F16B3" w:rsidRPr="00BF71B5" w:rsidRDefault="006F16B3" w:rsidP="006F16B3">
      <w:pPr>
        <w:pStyle w:val="romanv2"/>
        <w:spacing w:line="240" w:lineRule="auto"/>
        <w:rPr>
          <w:rFonts w:ascii="Arial" w:hAnsi="Arial" w:cs="Arial"/>
          <w:sz w:val="22"/>
          <w:szCs w:val="22"/>
        </w:rPr>
      </w:pPr>
    </w:p>
    <w:p w14:paraId="7886C66D" w14:textId="77777777" w:rsidR="006F16B3" w:rsidRPr="00BF71B5" w:rsidRDefault="006F16B3" w:rsidP="006F16B3">
      <w:pPr>
        <w:pStyle w:val="romanv2"/>
        <w:spacing w:line="240" w:lineRule="auto"/>
        <w:rPr>
          <w:rFonts w:ascii="Arial" w:hAnsi="Arial" w:cs="Arial"/>
          <w:sz w:val="22"/>
          <w:szCs w:val="22"/>
        </w:rPr>
      </w:pPr>
    </w:p>
    <w:p w14:paraId="65774CCA" w14:textId="77777777" w:rsidR="006F16B3" w:rsidRPr="00BF71B5" w:rsidRDefault="006F16B3" w:rsidP="006F16B3">
      <w:pPr>
        <w:pStyle w:val="Nadpis1"/>
        <w:numPr>
          <w:ilvl w:val="0"/>
          <w:numId w:val="15"/>
        </w:numPr>
        <w:tabs>
          <w:tab w:val="num" w:pos="360"/>
        </w:tabs>
        <w:spacing w:before="0" w:after="0"/>
        <w:ind w:left="360" w:hanging="902"/>
        <w:jc w:val="center"/>
        <w:rPr>
          <w:rFonts w:cs="Arial"/>
          <w:sz w:val="22"/>
          <w:szCs w:val="22"/>
        </w:rPr>
      </w:pPr>
      <w:r w:rsidRPr="00BF71B5">
        <w:rPr>
          <w:rFonts w:cs="Arial"/>
          <w:sz w:val="22"/>
          <w:szCs w:val="22"/>
        </w:rPr>
        <w:t>Důkazní břemeno</w:t>
      </w:r>
    </w:p>
    <w:p w14:paraId="2CC9D1B4" w14:textId="77777777" w:rsidR="006F16B3" w:rsidRPr="00BF71B5" w:rsidRDefault="006F16B3" w:rsidP="006F16B3">
      <w:pPr>
        <w:spacing w:after="0"/>
        <w:rPr>
          <w:rFonts w:cs="Arial"/>
        </w:rPr>
      </w:pPr>
    </w:p>
    <w:p w14:paraId="557EA495" w14:textId="77777777" w:rsidR="006F16B3" w:rsidRPr="00BF71B5" w:rsidRDefault="006F16B3" w:rsidP="006F16B3">
      <w:pPr>
        <w:pStyle w:val="romanv"/>
        <w:spacing w:before="0" w:line="240" w:lineRule="auto"/>
        <w:ind w:firstLine="0"/>
        <w:rPr>
          <w:rFonts w:ascii="Arial" w:hAnsi="Arial" w:cs="Arial"/>
          <w:sz w:val="22"/>
          <w:szCs w:val="22"/>
        </w:rPr>
      </w:pPr>
      <w:r w:rsidRPr="00BF71B5">
        <w:rPr>
          <w:rFonts w:ascii="Arial" w:hAnsi="Arial" w:cs="Arial"/>
          <w:sz w:val="22"/>
          <w:szCs w:val="22"/>
        </w:rPr>
        <w:t>K prokázání porušení základních povinností VOP CZ, s. p. bude užito následujících důkazních břemen:</w:t>
      </w:r>
    </w:p>
    <w:p w14:paraId="767CB8D3"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Fotografie pořízené vnitřním kamerovým systémem podniku VOP CZ, s. p.</w:t>
      </w:r>
    </w:p>
    <w:p w14:paraId="29CB688C"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Fotografie pořízené kterýmkoli zaměstnancem VOP CZ, s. p.</w:t>
      </w:r>
    </w:p>
    <w:p w14:paraId="7B7679EE" w14:textId="77777777" w:rsidR="006F16B3" w:rsidRPr="00BF71B5" w:rsidRDefault="006F16B3" w:rsidP="006F16B3">
      <w:pPr>
        <w:pStyle w:val="odrka1"/>
        <w:spacing w:before="0" w:line="240" w:lineRule="auto"/>
        <w:ind w:left="709" w:hanging="283"/>
        <w:rPr>
          <w:rFonts w:ascii="Arial" w:hAnsi="Arial" w:cs="Arial"/>
          <w:sz w:val="22"/>
          <w:szCs w:val="22"/>
        </w:rPr>
      </w:pPr>
      <w:r w:rsidRPr="00BF71B5">
        <w:rPr>
          <w:rFonts w:ascii="Arial" w:hAnsi="Arial" w:cs="Arial"/>
          <w:sz w:val="22"/>
          <w:szCs w:val="22"/>
        </w:rPr>
        <w:t>Písemné upozornění podané kterýmkoli zaměstnancem VOP CZ, s. p.</w:t>
      </w:r>
    </w:p>
    <w:p w14:paraId="0B308CB6" w14:textId="77777777" w:rsidR="006F16B3" w:rsidRPr="00BF71B5" w:rsidRDefault="006F16B3" w:rsidP="006F16B3">
      <w:pPr>
        <w:pStyle w:val="romanv"/>
        <w:spacing w:before="0" w:after="0" w:line="240" w:lineRule="auto"/>
        <w:ind w:firstLine="0"/>
        <w:rPr>
          <w:rFonts w:ascii="Arial" w:hAnsi="Arial" w:cs="Arial"/>
          <w:sz w:val="22"/>
          <w:szCs w:val="22"/>
        </w:rPr>
      </w:pPr>
      <w:r w:rsidRPr="00BF71B5">
        <w:rPr>
          <w:rFonts w:ascii="Arial" w:hAnsi="Arial" w:cs="Arial"/>
          <w:sz w:val="22"/>
          <w:szCs w:val="22"/>
        </w:rPr>
        <w:t xml:space="preserve">K uvedeným důkazním břemenům musí být přiložen stručný popis skutku, znění porušeného ustanovení, čas a místo, kde mělo k porušení dojít. V případě, že bude zjištěno jméno přestupce, bude rovněž uvedeno, není však podmínkou.  </w:t>
      </w:r>
    </w:p>
    <w:p w14:paraId="6092CF4C" w14:textId="77777777" w:rsidR="006F16B3" w:rsidRPr="00BF71B5" w:rsidRDefault="006F16B3" w:rsidP="006F16B3">
      <w:pPr>
        <w:pStyle w:val="romanv"/>
        <w:spacing w:before="0" w:after="0" w:line="240" w:lineRule="auto"/>
        <w:ind w:firstLine="0"/>
        <w:rPr>
          <w:rFonts w:ascii="Arial" w:hAnsi="Arial" w:cs="Arial"/>
          <w:sz w:val="22"/>
          <w:szCs w:val="22"/>
        </w:rPr>
      </w:pPr>
      <w:r w:rsidRPr="00BF71B5">
        <w:rPr>
          <w:rFonts w:ascii="Arial" w:hAnsi="Arial" w:cs="Arial"/>
          <w:sz w:val="22"/>
          <w:szCs w:val="22"/>
        </w:rPr>
        <w:t>Tato důkazní břemena budou následně předána prodávajícímu spolu se sankcí.</w:t>
      </w:r>
    </w:p>
    <w:p w14:paraId="7B2784C0" w14:textId="77777777" w:rsidR="006F16B3" w:rsidRPr="00BF71B5" w:rsidRDefault="006F16B3" w:rsidP="006F16B3">
      <w:pPr>
        <w:pStyle w:val="romanv"/>
        <w:spacing w:before="0" w:after="0" w:line="240" w:lineRule="auto"/>
        <w:ind w:firstLine="0"/>
        <w:rPr>
          <w:rFonts w:ascii="Arial" w:hAnsi="Arial" w:cs="Arial"/>
          <w:color w:val="4472C4" w:themeColor="accent1"/>
          <w:sz w:val="22"/>
          <w:szCs w:val="22"/>
        </w:rPr>
      </w:pPr>
      <w:r w:rsidRPr="00BF71B5">
        <w:rPr>
          <w:rFonts w:ascii="Arial" w:hAnsi="Arial" w:cs="Arial"/>
          <w:color w:val="4472C4" w:themeColor="accent1"/>
          <w:sz w:val="22"/>
          <w:szCs w:val="22"/>
        </w:rPr>
        <w:t xml:space="preserve"> </w:t>
      </w:r>
    </w:p>
    <w:p w14:paraId="361CBA67" w14:textId="77777777" w:rsidR="006F16B3" w:rsidRPr="00BF71B5" w:rsidRDefault="006F16B3" w:rsidP="006F16B3">
      <w:pPr>
        <w:pStyle w:val="romanv"/>
        <w:spacing w:before="0" w:after="0" w:line="240" w:lineRule="auto"/>
        <w:ind w:firstLine="0"/>
        <w:rPr>
          <w:rFonts w:ascii="Arial" w:hAnsi="Arial" w:cs="Arial"/>
          <w:color w:val="4472C4" w:themeColor="accent1"/>
          <w:sz w:val="22"/>
          <w:szCs w:val="22"/>
        </w:rPr>
      </w:pPr>
    </w:p>
    <w:p w14:paraId="0727D69D" w14:textId="77777777" w:rsidR="006F16B3" w:rsidRPr="00BF71B5" w:rsidRDefault="006F16B3" w:rsidP="006F16B3">
      <w:pPr>
        <w:pStyle w:val="Nadpis1"/>
        <w:numPr>
          <w:ilvl w:val="0"/>
          <w:numId w:val="15"/>
        </w:numPr>
        <w:tabs>
          <w:tab w:val="num" w:pos="360"/>
        </w:tabs>
        <w:spacing w:before="0" w:after="0"/>
        <w:ind w:left="360" w:hanging="902"/>
        <w:jc w:val="center"/>
        <w:rPr>
          <w:rFonts w:cs="Arial"/>
          <w:sz w:val="22"/>
          <w:szCs w:val="22"/>
        </w:rPr>
      </w:pPr>
      <w:r w:rsidRPr="00BF71B5">
        <w:rPr>
          <w:rFonts w:cs="Arial"/>
          <w:sz w:val="22"/>
          <w:szCs w:val="22"/>
        </w:rPr>
        <w:t>Zajištění závazku</w:t>
      </w:r>
    </w:p>
    <w:p w14:paraId="1E610CAB" w14:textId="77777777" w:rsidR="006F16B3" w:rsidRPr="00BF71B5" w:rsidRDefault="006F16B3" w:rsidP="006F16B3">
      <w:pPr>
        <w:spacing w:after="0"/>
        <w:rPr>
          <w:rFonts w:cs="Arial"/>
        </w:rPr>
      </w:pPr>
    </w:p>
    <w:p w14:paraId="0C2FC87A" w14:textId="77777777" w:rsidR="006F16B3" w:rsidRPr="00BF71B5" w:rsidRDefault="006F16B3" w:rsidP="006F16B3">
      <w:pPr>
        <w:pStyle w:val="romanv"/>
        <w:spacing w:before="0" w:line="240" w:lineRule="auto"/>
        <w:ind w:firstLine="0"/>
        <w:rPr>
          <w:rFonts w:ascii="Arial" w:hAnsi="Arial" w:cs="Arial"/>
          <w:sz w:val="22"/>
          <w:szCs w:val="22"/>
        </w:rPr>
      </w:pPr>
      <w:r w:rsidRPr="00BF71B5">
        <w:rPr>
          <w:rFonts w:ascii="Arial" w:hAnsi="Arial" w:cs="Arial"/>
          <w:sz w:val="22"/>
          <w:szCs w:val="22"/>
        </w:rPr>
        <w:t>Při zjištění porušení základních povinností bude přistoupeno k udělení sankce vůči subjektu, který uvedené povinnosti porušil, a to na základě důkazního břemene, formou srážky z fakturace dle následujícího:</w:t>
      </w:r>
    </w:p>
    <w:p w14:paraId="202AA752" w14:textId="77777777" w:rsidR="006F16B3" w:rsidRPr="00BF71B5" w:rsidRDefault="006F16B3" w:rsidP="006F16B3">
      <w:pPr>
        <w:pStyle w:val="romanv"/>
        <w:numPr>
          <w:ilvl w:val="0"/>
          <w:numId w:val="14"/>
        </w:numPr>
        <w:tabs>
          <w:tab w:val="left" w:pos="284"/>
        </w:tabs>
        <w:spacing w:before="0" w:after="0" w:line="240" w:lineRule="auto"/>
        <w:ind w:left="0" w:firstLine="0"/>
        <w:rPr>
          <w:rFonts w:ascii="Arial" w:hAnsi="Arial" w:cs="Arial"/>
          <w:sz w:val="22"/>
          <w:szCs w:val="22"/>
        </w:rPr>
      </w:pPr>
      <w:r w:rsidRPr="00BF71B5">
        <w:rPr>
          <w:rFonts w:ascii="Arial" w:hAnsi="Arial" w:cs="Arial"/>
          <w:sz w:val="22"/>
          <w:szCs w:val="22"/>
        </w:rPr>
        <w:t xml:space="preserve">První porušení – pokuta </w:t>
      </w:r>
    </w:p>
    <w:p w14:paraId="1F61B4B5" w14:textId="77777777" w:rsidR="006F16B3" w:rsidRPr="00BF71B5" w:rsidRDefault="006F16B3" w:rsidP="006F16B3">
      <w:pPr>
        <w:pStyle w:val="romanv"/>
        <w:numPr>
          <w:ilvl w:val="0"/>
          <w:numId w:val="14"/>
        </w:numPr>
        <w:spacing w:before="0" w:after="0" w:line="240" w:lineRule="auto"/>
        <w:ind w:left="284" w:hanging="284"/>
        <w:rPr>
          <w:rFonts w:ascii="Arial" w:hAnsi="Arial" w:cs="Arial"/>
          <w:sz w:val="22"/>
          <w:szCs w:val="22"/>
        </w:rPr>
      </w:pPr>
      <w:r w:rsidRPr="00BF71B5">
        <w:rPr>
          <w:rFonts w:ascii="Arial" w:hAnsi="Arial" w:cs="Arial"/>
          <w:sz w:val="22"/>
          <w:szCs w:val="22"/>
        </w:rPr>
        <w:t>Druhé porušení – pokuta a vykázání externího pracovníka z areálu VOP CZ, s. p., následné udělení zákazu vstupu externího pracovníka do prostorů podniku VOP CZ, s. p.</w:t>
      </w:r>
    </w:p>
    <w:p w14:paraId="025E34E9" w14:textId="77777777" w:rsidR="006F16B3" w:rsidRPr="00BF71B5" w:rsidRDefault="006F16B3" w:rsidP="006F16B3">
      <w:pPr>
        <w:pStyle w:val="romanv"/>
        <w:numPr>
          <w:ilvl w:val="0"/>
          <w:numId w:val="14"/>
        </w:numPr>
        <w:spacing w:before="0" w:after="0" w:line="240" w:lineRule="auto"/>
        <w:ind w:left="284" w:hanging="284"/>
        <w:rPr>
          <w:rFonts w:ascii="Arial" w:hAnsi="Arial" w:cs="Arial"/>
          <w:sz w:val="22"/>
          <w:szCs w:val="22"/>
        </w:rPr>
      </w:pPr>
      <w:r w:rsidRPr="00BF71B5">
        <w:rPr>
          <w:rFonts w:ascii="Arial" w:hAnsi="Arial" w:cs="Arial"/>
          <w:sz w:val="22"/>
          <w:szCs w:val="22"/>
        </w:rPr>
        <w:t xml:space="preserve">Třetí porušení – pokuta a vypovězení příslušné obchodní smlouvy mezi VOP CZ a druhou smluvní stranou </w:t>
      </w:r>
    </w:p>
    <w:p w14:paraId="7320881D" w14:textId="77777777" w:rsidR="006F16B3" w:rsidRPr="00BF71B5" w:rsidRDefault="006F16B3" w:rsidP="006F16B3">
      <w:pPr>
        <w:pStyle w:val="romanv"/>
        <w:spacing w:before="0" w:after="0" w:line="240" w:lineRule="auto"/>
        <w:ind w:firstLine="0"/>
        <w:rPr>
          <w:rFonts w:ascii="Arial" w:hAnsi="Arial" w:cs="Arial"/>
          <w:sz w:val="22"/>
          <w:szCs w:val="22"/>
        </w:rPr>
      </w:pPr>
    </w:p>
    <w:p w14:paraId="4212A697" w14:textId="77777777" w:rsidR="006F16B3" w:rsidRPr="00BF71B5" w:rsidRDefault="006F16B3" w:rsidP="006F16B3">
      <w:pPr>
        <w:pStyle w:val="Odstavecseseznamem"/>
        <w:keepNext/>
        <w:numPr>
          <w:ilvl w:val="0"/>
          <w:numId w:val="18"/>
        </w:numPr>
        <w:spacing w:after="60" w:line="240" w:lineRule="auto"/>
        <w:contextualSpacing w:val="0"/>
        <w:jc w:val="both"/>
        <w:outlineLvl w:val="0"/>
        <w:rPr>
          <w:rFonts w:ascii="Arial" w:hAnsi="Arial" w:cs="Arial"/>
          <w:b/>
          <w:vanish/>
          <w:kern w:val="28"/>
        </w:rPr>
      </w:pPr>
    </w:p>
    <w:p w14:paraId="608DC88B" w14:textId="77777777" w:rsidR="006F16B3" w:rsidRPr="00BF71B5" w:rsidRDefault="006F16B3" w:rsidP="006F16B3">
      <w:pPr>
        <w:pStyle w:val="Nadpis2"/>
        <w:numPr>
          <w:ilvl w:val="1"/>
          <w:numId w:val="18"/>
        </w:numPr>
        <w:tabs>
          <w:tab w:val="clear" w:pos="902"/>
          <w:tab w:val="num" w:pos="360"/>
          <w:tab w:val="num" w:pos="567"/>
        </w:tabs>
        <w:spacing w:before="0"/>
        <w:ind w:left="1800" w:hanging="360"/>
        <w:rPr>
          <w:rFonts w:cs="Arial"/>
          <w:sz w:val="22"/>
          <w:szCs w:val="22"/>
        </w:rPr>
      </w:pPr>
      <w:r w:rsidRPr="00BF71B5">
        <w:rPr>
          <w:rFonts w:cs="Arial"/>
          <w:sz w:val="22"/>
          <w:szCs w:val="22"/>
        </w:rPr>
        <w:t>Sazebník pokut:</w:t>
      </w:r>
    </w:p>
    <w:p w14:paraId="3A536698" w14:textId="77777777" w:rsidR="006F16B3" w:rsidRPr="00BF71B5" w:rsidRDefault="006F16B3" w:rsidP="006F16B3">
      <w:pPr>
        <w:spacing w:after="0"/>
        <w:rPr>
          <w:rFonts w:cs="Arial"/>
        </w:rPr>
      </w:pPr>
    </w:p>
    <w:p w14:paraId="2C93B6DA"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Kouření na jiném než k tomu určeném místě: 10.000 Kč;</w:t>
      </w:r>
    </w:p>
    <w:p w14:paraId="39DA96AC"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Nepoužívání osobních ochranných pracovních pomůcek (reflexní vesta, bezpečnostní obuv, ochranný oděv): 10.000 Kč;</w:t>
      </w:r>
    </w:p>
    <w:p w14:paraId="11D31749"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Přechovávání alkoholu v prostorech VOP CZ, s. p. nebo pozitivní dechová zkouška: 10.000 Kč;</w:t>
      </w:r>
    </w:p>
    <w:p w14:paraId="6A30F3FB"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Opakované porušování základních povinností uvedených v tomto dokumentu: 10.000 Kč</w:t>
      </w:r>
      <w:r w:rsidRPr="006C605F">
        <w:rPr>
          <w:rFonts w:ascii="Arial" w:hAnsi="Arial" w:cs="Arial"/>
          <w:sz w:val="22"/>
          <w:szCs w:val="22"/>
        </w:rPr>
        <w:t>;</w:t>
      </w:r>
    </w:p>
    <w:p w14:paraId="730CC151"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Odmítnutí, maření nebo zmaření zkoušky na alkohol či jiné návykové látky: 100.000 Kč</w:t>
      </w:r>
      <w:r w:rsidRPr="006C605F">
        <w:rPr>
          <w:rFonts w:ascii="Arial" w:hAnsi="Arial" w:cs="Arial"/>
          <w:sz w:val="22"/>
          <w:szCs w:val="22"/>
        </w:rPr>
        <w:t>;</w:t>
      </w:r>
    </w:p>
    <w:p w14:paraId="4B613829"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Fotografování: 100.000 Kč;</w:t>
      </w:r>
    </w:p>
    <w:p w14:paraId="6BB460EC"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Šikanování, výhrůžky nebo agresivní jednání: 100.000 Kč;</w:t>
      </w:r>
    </w:p>
    <w:p w14:paraId="01F72A62"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Sexuální obtěžování nebo rasová či náboženská nesnášenlivost: 100.000 Kč;</w:t>
      </w:r>
    </w:p>
    <w:p w14:paraId="0221B3C4" w14:textId="77777777" w:rsidR="006F16B3" w:rsidRPr="00BF71B5" w:rsidRDefault="006F16B3" w:rsidP="006F16B3">
      <w:pPr>
        <w:pStyle w:val="odrka1"/>
        <w:spacing w:before="0" w:after="0" w:line="240" w:lineRule="auto"/>
        <w:ind w:left="709" w:hanging="283"/>
        <w:rPr>
          <w:rFonts w:ascii="Arial" w:hAnsi="Arial" w:cs="Arial"/>
          <w:sz w:val="22"/>
          <w:szCs w:val="22"/>
        </w:rPr>
      </w:pPr>
      <w:r w:rsidRPr="00BF71B5">
        <w:rPr>
          <w:rFonts w:ascii="Arial" w:hAnsi="Arial" w:cs="Arial"/>
          <w:sz w:val="22"/>
          <w:szCs w:val="22"/>
        </w:rPr>
        <w:t>Nepovolený vstup do zakázaných zón: 100.000 Kč;</w:t>
      </w:r>
    </w:p>
    <w:p w14:paraId="61FA2897" w14:textId="77777777" w:rsidR="006F16B3" w:rsidRPr="00BF71B5" w:rsidRDefault="006F16B3" w:rsidP="006F16B3">
      <w:pPr>
        <w:pStyle w:val="odrka1"/>
        <w:spacing w:before="0" w:line="240" w:lineRule="auto"/>
        <w:ind w:left="709" w:hanging="283"/>
        <w:rPr>
          <w:rFonts w:ascii="Arial" w:hAnsi="Arial" w:cs="Arial"/>
          <w:sz w:val="22"/>
          <w:szCs w:val="22"/>
        </w:rPr>
      </w:pPr>
      <w:r w:rsidRPr="00BF71B5">
        <w:rPr>
          <w:rFonts w:ascii="Arial" w:hAnsi="Arial" w:cs="Arial"/>
          <w:sz w:val="22"/>
          <w:szCs w:val="22"/>
        </w:rPr>
        <w:t>Vystavování sebe nebo svého okolí smrtelnému riziku: 100.000 Kč;</w:t>
      </w:r>
    </w:p>
    <w:p w14:paraId="54F41725" w14:textId="77777777" w:rsidR="006F16B3" w:rsidRPr="00BF71B5" w:rsidRDefault="006F16B3" w:rsidP="006F16B3">
      <w:pPr>
        <w:pStyle w:val="romanv"/>
        <w:spacing w:before="0" w:line="240" w:lineRule="auto"/>
        <w:ind w:firstLine="0"/>
        <w:rPr>
          <w:rFonts w:ascii="Arial" w:hAnsi="Arial" w:cs="Arial"/>
          <w:sz w:val="22"/>
          <w:szCs w:val="22"/>
        </w:rPr>
      </w:pPr>
      <w:r w:rsidRPr="00BF71B5">
        <w:rPr>
          <w:rFonts w:ascii="Arial" w:hAnsi="Arial" w:cs="Arial"/>
          <w:sz w:val="22"/>
          <w:szCs w:val="22"/>
        </w:rPr>
        <w:t xml:space="preserve">Sjednání smluvních pokut se nedotýká práva na náhradu škody způsobené porušením povinnosti zajištěné smluvní pokutou. </w:t>
      </w:r>
    </w:p>
    <w:p w14:paraId="3328C706" w14:textId="77777777" w:rsidR="006F16B3" w:rsidRPr="00BF71B5" w:rsidRDefault="006F16B3" w:rsidP="006F16B3">
      <w:pPr>
        <w:pStyle w:val="romanv"/>
        <w:spacing w:before="0" w:after="0" w:line="240" w:lineRule="auto"/>
        <w:ind w:firstLine="0"/>
        <w:rPr>
          <w:rFonts w:ascii="Arial" w:hAnsi="Arial" w:cs="Arial"/>
          <w:sz w:val="22"/>
          <w:szCs w:val="22"/>
        </w:rPr>
      </w:pPr>
      <w:r w:rsidRPr="00BF71B5">
        <w:rPr>
          <w:rFonts w:ascii="Arial" w:hAnsi="Arial" w:cs="Arial"/>
          <w:sz w:val="22"/>
          <w:szCs w:val="22"/>
        </w:rPr>
        <w:t>Společnost VOP CZ, s. p. má právo se rozhodnout, zda smluvní pokuty započte na celkovou kupní cenu nebo jednotlivé faktury (daňového dokladu), nebo zda bude čerpat z bankovní záruky,</w:t>
      </w:r>
      <w:r w:rsidRPr="00BF71B5">
        <w:rPr>
          <w:rFonts w:ascii="Arial" w:hAnsi="Arial" w:cs="Arial"/>
          <w:color w:val="4472C4" w:themeColor="accent1"/>
          <w:sz w:val="22"/>
          <w:szCs w:val="22"/>
        </w:rPr>
        <w:t xml:space="preserve"> </w:t>
      </w:r>
      <w:r w:rsidRPr="00BF71B5">
        <w:rPr>
          <w:rFonts w:ascii="Arial" w:hAnsi="Arial" w:cs="Arial"/>
          <w:sz w:val="22"/>
          <w:szCs w:val="22"/>
        </w:rPr>
        <w:t>nebo zda vystaví prodávajícímu samostatný výměr.</w:t>
      </w:r>
    </w:p>
    <w:p w14:paraId="3E681030" w14:textId="77777777" w:rsidR="006F16B3" w:rsidRPr="00BF71B5" w:rsidRDefault="006F16B3" w:rsidP="006F16B3">
      <w:pPr>
        <w:pStyle w:val="Nadpis1"/>
        <w:numPr>
          <w:ilvl w:val="0"/>
          <w:numId w:val="0"/>
        </w:numPr>
        <w:spacing w:before="0" w:after="0"/>
        <w:rPr>
          <w:rFonts w:cs="Arial"/>
          <w:sz w:val="22"/>
          <w:szCs w:val="22"/>
        </w:rPr>
      </w:pPr>
    </w:p>
    <w:p w14:paraId="3941E791" w14:textId="77777777" w:rsidR="006F16B3" w:rsidRPr="00BF71B5" w:rsidRDefault="006F16B3" w:rsidP="006F16B3">
      <w:pPr>
        <w:pStyle w:val="Nadpis1"/>
        <w:numPr>
          <w:ilvl w:val="0"/>
          <w:numId w:val="0"/>
        </w:numPr>
        <w:spacing w:before="0" w:after="0"/>
        <w:rPr>
          <w:rFonts w:cs="Arial"/>
          <w:sz w:val="22"/>
          <w:szCs w:val="22"/>
        </w:rPr>
      </w:pPr>
    </w:p>
    <w:p w14:paraId="305D6F42" w14:textId="77777777" w:rsidR="006F16B3" w:rsidRPr="00BF71B5" w:rsidRDefault="006F16B3" w:rsidP="006F16B3">
      <w:pPr>
        <w:pStyle w:val="Nadpis1"/>
        <w:numPr>
          <w:ilvl w:val="0"/>
          <w:numId w:val="15"/>
        </w:numPr>
        <w:tabs>
          <w:tab w:val="num" w:pos="360"/>
        </w:tabs>
        <w:spacing w:before="0" w:after="0"/>
        <w:ind w:left="360" w:hanging="902"/>
        <w:jc w:val="center"/>
        <w:rPr>
          <w:rFonts w:cs="Arial"/>
          <w:sz w:val="22"/>
          <w:szCs w:val="22"/>
        </w:rPr>
      </w:pPr>
      <w:r w:rsidRPr="00BF71B5">
        <w:rPr>
          <w:rFonts w:cs="Arial"/>
          <w:sz w:val="22"/>
          <w:szCs w:val="22"/>
        </w:rPr>
        <w:t>Závazek dodavatele, resp. prodávajícího prokazatelně seznámit další osoby s těmito podmínkami</w:t>
      </w:r>
    </w:p>
    <w:p w14:paraId="0B81F8B1" w14:textId="77777777" w:rsidR="006F16B3" w:rsidRPr="00BF71B5" w:rsidRDefault="006F16B3" w:rsidP="006F16B3">
      <w:pPr>
        <w:spacing w:after="0"/>
        <w:rPr>
          <w:rFonts w:cs="Arial"/>
        </w:rPr>
      </w:pPr>
    </w:p>
    <w:p w14:paraId="142E5D3E" w14:textId="77777777" w:rsidR="006F16B3" w:rsidRPr="00BF71B5" w:rsidRDefault="006F16B3" w:rsidP="006F16B3">
      <w:pPr>
        <w:pStyle w:val="romanv"/>
        <w:spacing w:before="0" w:after="0" w:line="240" w:lineRule="auto"/>
        <w:ind w:firstLine="0"/>
        <w:rPr>
          <w:rFonts w:ascii="Arial" w:hAnsi="Arial" w:cs="Arial"/>
          <w:sz w:val="22"/>
          <w:szCs w:val="22"/>
        </w:rPr>
      </w:pPr>
      <w:r w:rsidRPr="00BF71B5">
        <w:rPr>
          <w:rFonts w:ascii="Arial" w:hAnsi="Arial" w:cs="Arial"/>
          <w:sz w:val="22"/>
          <w:szCs w:val="22"/>
        </w:rPr>
        <w:t xml:space="preserve">Prodávající se zavazuje prokazatelně seznámit s těmito podmínkami všechny osoby podílející se prostřednictvím prodávajícího na plnění pro společnost VOP CZ, s. p. a písemně je zavázat k jejich dodržování. Tím není dotčena odpovědnost prodávajícího za dodržování těchto podmínek. </w:t>
      </w:r>
    </w:p>
    <w:p w14:paraId="51BBDD2D" w14:textId="77777777" w:rsidR="006F16B3" w:rsidRPr="00BF71B5" w:rsidRDefault="006F16B3" w:rsidP="006F16B3">
      <w:pPr>
        <w:pStyle w:val="romanv"/>
        <w:spacing w:before="0" w:after="0" w:line="240" w:lineRule="auto"/>
        <w:ind w:firstLine="0"/>
        <w:jc w:val="left"/>
        <w:rPr>
          <w:rFonts w:ascii="Arial" w:hAnsi="Arial" w:cs="Arial"/>
          <w:sz w:val="22"/>
          <w:szCs w:val="22"/>
        </w:rPr>
      </w:pPr>
    </w:p>
    <w:p w14:paraId="2F20F665" w14:textId="77777777" w:rsidR="006F16B3" w:rsidRPr="00BF71B5" w:rsidRDefault="006F16B3" w:rsidP="006F16B3">
      <w:pPr>
        <w:pStyle w:val="romanv"/>
        <w:spacing w:before="0" w:after="0" w:line="240" w:lineRule="auto"/>
        <w:ind w:firstLine="0"/>
        <w:jc w:val="left"/>
        <w:rPr>
          <w:rFonts w:ascii="Arial" w:hAnsi="Arial" w:cs="Arial"/>
          <w:sz w:val="22"/>
          <w:szCs w:val="22"/>
        </w:rPr>
      </w:pPr>
    </w:p>
    <w:p w14:paraId="1E993B83" w14:textId="77777777" w:rsidR="006F16B3" w:rsidRPr="00BF71B5" w:rsidRDefault="006F16B3" w:rsidP="006F16B3">
      <w:pPr>
        <w:pStyle w:val="romanv"/>
        <w:spacing w:before="0" w:after="0" w:line="240" w:lineRule="auto"/>
        <w:ind w:firstLine="0"/>
        <w:jc w:val="left"/>
        <w:rPr>
          <w:rFonts w:ascii="Arial" w:hAnsi="Arial" w:cs="Arial"/>
          <w:sz w:val="22"/>
          <w:szCs w:val="22"/>
        </w:rPr>
      </w:pPr>
    </w:p>
    <w:p w14:paraId="778CDA9E" w14:textId="77777777" w:rsidR="006F16B3" w:rsidRPr="00BF71B5" w:rsidRDefault="006F16B3" w:rsidP="006F16B3">
      <w:pPr>
        <w:pStyle w:val="romanv"/>
        <w:spacing w:before="0" w:after="0" w:line="240" w:lineRule="auto"/>
        <w:ind w:firstLine="0"/>
        <w:jc w:val="left"/>
        <w:rPr>
          <w:rFonts w:ascii="Arial" w:hAnsi="Arial" w:cs="Arial"/>
          <w:sz w:val="22"/>
          <w:szCs w:val="22"/>
        </w:rPr>
      </w:pPr>
    </w:p>
    <w:p w14:paraId="71ABCAEB" w14:textId="77777777" w:rsidR="006F16B3" w:rsidRPr="00BF71B5" w:rsidRDefault="006F16B3" w:rsidP="006F16B3">
      <w:pPr>
        <w:pStyle w:val="romanv"/>
        <w:spacing w:before="0" w:after="0" w:line="240" w:lineRule="auto"/>
        <w:ind w:firstLine="0"/>
        <w:jc w:val="left"/>
        <w:rPr>
          <w:rFonts w:ascii="Arial" w:hAnsi="Arial" w:cs="Arial"/>
          <w:sz w:val="22"/>
          <w:szCs w:val="22"/>
        </w:rPr>
      </w:pPr>
      <w:r w:rsidRPr="00BF71B5">
        <w:rPr>
          <w:rFonts w:ascii="Arial" w:hAnsi="Arial" w:cs="Arial"/>
          <w:sz w:val="22"/>
          <w:szCs w:val="22"/>
        </w:rPr>
        <w:t>Dne: ……………………………….</w:t>
      </w:r>
      <w:r w:rsidRPr="00BF71B5">
        <w:rPr>
          <w:rFonts w:ascii="Arial" w:hAnsi="Arial" w:cs="Arial"/>
          <w:sz w:val="22"/>
          <w:szCs w:val="22"/>
        </w:rPr>
        <w:tab/>
        <w:t>Za prodávajícího: ……………………………………….</w:t>
      </w:r>
    </w:p>
    <w:p w14:paraId="66948C62" w14:textId="77777777" w:rsidR="006F16B3" w:rsidRPr="00BF71B5" w:rsidRDefault="006F16B3" w:rsidP="006F16B3">
      <w:pPr>
        <w:spacing w:after="0" w:line="240" w:lineRule="auto"/>
        <w:rPr>
          <w:rFonts w:cs="Arial"/>
          <w:snapToGrid w:val="0"/>
        </w:rPr>
      </w:pPr>
    </w:p>
    <w:p w14:paraId="7D20F28D" w14:textId="77777777" w:rsidR="00AB691F" w:rsidRDefault="00AB691F" w:rsidP="00AB691F">
      <w:pPr>
        <w:spacing w:after="0"/>
        <w:ind w:left="4106" w:firstLine="850"/>
        <w:jc w:val="both"/>
        <w:rPr>
          <w:szCs w:val="22"/>
        </w:rPr>
      </w:pPr>
    </w:p>
    <w:p w14:paraId="424E261D" w14:textId="77777777" w:rsidR="00C87F28" w:rsidRDefault="00C87F28" w:rsidP="00C87F28">
      <w:pPr>
        <w:rPr>
          <w:rFonts w:ascii="Times New Roman" w:hAnsi="Times New Roman"/>
          <w:b/>
          <w:bCs/>
          <w:sz w:val="32"/>
          <w:szCs w:val="32"/>
        </w:rPr>
      </w:pPr>
    </w:p>
    <w:p w14:paraId="448E7A23" w14:textId="77777777" w:rsidR="00C87F28" w:rsidRDefault="00C87F28" w:rsidP="00C87F28">
      <w:pPr>
        <w:rPr>
          <w:rFonts w:ascii="Times New Roman" w:hAnsi="Times New Roman"/>
          <w:b/>
          <w:bCs/>
          <w:sz w:val="32"/>
          <w:szCs w:val="32"/>
        </w:rPr>
      </w:pPr>
    </w:p>
    <w:p w14:paraId="719B66E0" w14:textId="77777777" w:rsidR="00C87F28" w:rsidRDefault="00C87F28" w:rsidP="00C87F28">
      <w:pPr>
        <w:rPr>
          <w:rFonts w:ascii="Times New Roman" w:hAnsi="Times New Roman"/>
          <w:b/>
          <w:bCs/>
          <w:sz w:val="32"/>
          <w:szCs w:val="32"/>
        </w:rPr>
      </w:pPr>
    </w:p>
    <w:p w14:paraId="0F5CD2C6" w14:textId="77777777" w:rsidR="00C87F28" w:rsidRDefault="00C87F28" w:rsidP="00C87F28">
      <w:pPr>
        <w:rPr>
          <w:rFonts w:ascii="Times New Roman" w:hAnsi="Times New Roman"/>
          <w:b/>
          <w:bCs/>
          <w:sz w:val="32"/>
          <w:szCs w:val="32"/>
        </w:rPr>
      </w:pPr>
    </w:p>
    <w:p w14:paraId="217BE4E7" w14:textId="77777777" w:rsidR="00C87F28" w:rsidRDefault="00C87F28" w:rsidP="00C87F28">
      <w:pPr>
        <w:rPr>
          <w:rFonts w:ascii="Times New Roman" w:hAnsi="Times New Roman"/>
          <w:b/>
          <w:bCs/>
          <w:sz w:val="32"/>
          <w:szCs w:val="32"/>
        </w:rPr>
      </w:pPr>
    </w:p>
    <w:p w14:paraId="78509354" w14:textId="77777777" w:rsidR="00C87F28" w:rsidRDefault="00C87F28" w:rsidP="00C87F28">
      <w:pPr>
        <w:rPr>
          <w:rFonts w:ascii="Times New Roman" w:hAnsi="Times New Roman"/>
          <w:b/>
          <w:bCs/>
          <w:sz w:val="32"/>
          <w:szCs w:val="32"/>
        </w:rPr>
      </w:pPr>
    </w:p>
    <w:p w14:paraId="0CC15CDE" w14:textId="77777777" w:rsidR="00C87F28" w:rsidRDefault="00C87F28" w:rsidP="00C87F28">
      <w:pPr>
        <w:rPr>
          <w:rFonts w:ascii="Times New Roman" w:hAnsi="Times New Roman"/>
          <w:b/>
          <w:bCs/>
          <w:sz w:val="32"/>
          <w:szCs w:val="32"/>
        </w:rPr>
      </w:pPr>
    </w:p>
    <w:p w14:paraId="36B93327" w14:textId="77777777" w:rsidR="00C87F28" w:rsidRDefault="00C87F28" w:rsidP="00C87F28">
      <w:pPr>
        <w:rPr>
          <w:rFonts w:ascii="Times New Roman" w:hAnsi="Times New Roman"/>
          <w:b/>
          <w:bCs/>
          <w:sz w:val="32"/>
          <w:szCs w:val="32"/>
        </w:rPr>
      </w:pPr>
    </w:p>
    <w:p w14:paraId="765F52E1" w14:textId="77777777" w:rsidR="00C87F28" w:rsidRDefault="00C87F28" w:rsidP="00C87F28">
      <w:pPr>
        <w:rPr>
          <w:rFonts w:ascii="Times New Roman" w:hAnsi="Times New Roman"/>
          <w:b/>
          <w:bCs/>
          <w:sz w:val="32"/>
          <w:szCs w:val="32"/>
        </w:rPr>
      </w:pPr>
    </w:p>
    <w:p w14:paraId="6630E944" w14:textId="77777777" w:rsidR="00C87F28" w:rsidRDefault="00C87F28" w:rsidP="00C87F28">
      <w:pPr>
        <w:rPr>
          <w:rFonts w:ascii="Times New Roman" w:hAnsi="Times New Roman"/>
          <w:b/>
          <w:bCs/>
          <w:sz w:val="32"/>
          <w:szCs w:val="32"/>
        </w:rPr>
      </w:pPr>
    </w:p>
    <w:p w14:paraId="0EBE49C8" w14:textId="77777777" w:rsidR="00C87F28" w:rsidRDefault="00C87F28" w:rsidP="00C87F28">
      <w:pPr>
        <w:rPr>
          <w:rFonts w:ascii="Times New Roman" w:hAnsi="Times New Roman"/>
          <w:b/>
          <w:bCs/>
          <w:sz w:val="32"/>
          <w:szCs w:val="32"/>
        </w:rPr>
      </w:pPr>
    </w:p>
    <w:p w14:paraId="344CCD3B" w14:textId="77777777" w:rsidR="00C87F28" w:rsidRDefault="00C87F28" w:rsidP="00C87F28">
      <w:pPr>
        <w:rPr>
          <w:rFonts w:ascii="Times New Roman" w:hAnsi="Times New Roman"/>
          <w:b/>
          <w:bCs/>
          <w:sz w:val="32"/>
          <w:szCs w:val="32"/>
        </w:rPr>
      </w:pPr>
    </w:p>
    <w:p w14:paraId="254A4F89" w14:textId="77777777" w:rsidR="00C87F28" w:rsidRDefault="00C87F28" w:rsidP="00C87F28">
      <w:pPr>
        <w:rPr>
          <w:rFonts w:ascii="Times New Roman" w:hAnsi="Times New Roman"/>
          <w:b/>
          <w:bCs/>
          <w:sz w:val="32"/>
          <w:szCs w:val="32"/>
        </w:rPr>
      </w:pPr>
    </w:p>
    <w:p w14:paraId="41F4ED1F" w14:textId="77777777" w:rsidR="00C87F28" w:rsidRDefault="00C87F28" w:rsidP="00C87F28">
      <w:pPr>
        <w:rPr>
          <w:rFonts w:ascii="Times New Roman" w:hAnsi="Times New Roman"/>
          <w:b/>
          <w:bCs/>
          <w:sz w:val="32"/>
          <w:szCs w:val="32"/>
        </w:rPr>
      </w:pPr>
    </w:p>
    <w:p w14:paraId="7A3297EB" w14:textId="7D7B0C54" w:rsidR="00200974" w:rsidRPr="00200974" w:rsidRDefault="00200974" w:rsidP="00841F74">
      <w:pPr>
        <w:widowControl w:val="0"/>
        <w:tabs>
          <w:tab w:val="left" w:pos="577"/>
          <w:tab w:val="left" w:pos="1440"/>
          <w:tab w:val="left" w:pos="6570"/>
          <w:tab w:val="left" w:pos="7200"/>
          <w:tab w:val="left" w:pos="7920"/>
          <w:tab w:val="left" w:pos="8640"/>
        </w:tabs>
        <w:spacing w:after="0" w:line="240" w:lineRule="auto"/>
        <w:rPr>
          <w:rFonts w:cs="Arial"/>
          <w:snapToGrid w:val="0"/>
          <w:sz w:val="20"/>
          <w:szCs w:val="20"/>
        </w:rPr>
      </w:pPr>
    </w:p>
    <w:sectPr w:rsidR="00200974" w:rsidRPr="00200974" w:rsidSect="00A165F0">
      <w:headerReference w:type="default" r:id="rId15"/>
      <w:footerReference w:type="default" r:id="rId16"/>
      <w:pgSz w:w="11906" w:h="16838"/>
      <w:pgMar w:top="2127" w:right="1304" w:bottom="1701" w:left="1134" w:header="709"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CD49F" w14:textId="77777777" w:rsidR="00256125" w:rsidRDefault="00256125">
      <w:r>
        <w:separator/>
      </w:r>
    </w:p>
  </w:endnote>
  <w:endnote w:type="continuationSeparator" w:id="0">
    <w:p w14:paraId="2B68D988" w14:textId="77777777" w:rsidR="00256125" w:rsidRDefault="0025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39" w:type="dxa"/>
      <w:tblBorders>
        <w:top w:val="single" w:sz="4" w:space="0" w:color="808080"/>
      </w:tblBorders>
      <w:tblLook w:val="04A0" w:firstRow="1" w:lastRow="0" w:firstColumn="1" w:lastColumn="0" w:noHBand="0" w:noVBand="1"/>
    </w:tblPr>
    <w:tblGrid>
      <w:gridCol w:w="2801"/>
      <w:gridCol w:w="2801"/>
      <w:gridCol w:w="3437"/>
    </w:tblGrid>
    <w:tr w:rsidR="00A73096" w14:paraId="4D5DF45D" w14:textId="77777777" w:rsidTr="00A20CD9">
      <w:tc>
        <w:tcPr>
          <w:tcW w:w="2801" w:type="dxa"/>
        </w:tcPr>
        <w:p w14:paraId="2637A9E2" w14:textId="77777777" w:rsidR="00A73096" w:rsidRPr="00A20CD9" w:rsidRDefault="00A73096" w:rsidP="00E80ADF">
          <w:pPr>
            <w:pStyle w:val="Zpat"/>
            <w:rPr>
              <w:sz w:val="16"/>
              <w:szCs w:val="16"/>
            </w:rPr>
          </w:pPr>
        </w:p>
      </w:tc>
      <w:tc>
        <w:tcPr>
          <w:tcW w:w="2801" w:type="dxa"/>
        </w:tcPr>
        <w:p w14:paraId="407CFDEC" w14:textId="77777777" w:rsidR="00A73096" w:rsidRPr="00A20CD9" w:rsidRDefault="00A73096" w:rsidP="00E80ADF">
          <w:pPr>
            <w:pStyle w:val="Zpat"/>
            <w:rPr>
              <w:rFonts w:cs="Arial"/>
              <w:sz w:val="16"/>
              <w:szCs w:val="16"/>
            </w:rPr>
          </w:pPr>
        </w:p>
      </w:tc>
      <w:tc>
        <w:tcPr>
          <w:tcW w:w="3437" w:type="dxa"/>
        </w:tcPr>
        <w:p w14:paraId="162610C4" w14:textId="77777777" w:rsidR="00A73096" w:rsidRPr="00A20CD9" w:rsidRDefault="00A73096" w:rsidP="00E80ADF">
          <w:pPr>
            <w:pStyle w:val="Zpat"/>
            <w:rPr>
              <w:sz w:val="16"/>
              <w:szCs w:val="16"/>
            </w:rPr>
          </w:pPr>
        </w:p>
      </w:tc>
    </w:tr>
    <w:tr w:rsidR="00A20CD9" w14:paraId="6E2E629E" w14:textId="77777777" w:rsidTr="00A20CD9">
      <w:tc>
        <w:tcPr>
          <w:tcW w:w="2801" w:type="dxa"/>
        </w:tcPr>
        <w:p w14:paraId="2874605D" w14:textId="6E051514" w:rsidR="00E80ADF" w:rsidRPr="00A20CD9" w:rsidRDefault="00E80ADF" w:rsidP="00E80ADF">
          <w:pPr>
            <w:pStyle w:val="Zpat"/>
            <w:rPr>
              <w:sz w:val="16"/>
              <w:szCs w:val="16"/>
            </w:rPr>
          </w:pPr>
          <w:r w:rsidRPr="00A20CD9">
            <w:rPr>
              <w:sz w:val="16"/>
              <w:szCs w:val="16"/>
            </w:rPr>
            <w:t xml:space="preserve">VOP CZ, </w:t>
          </w:r>
          <w:proofErr w:type="spellStart"/>
          <w:r w:rsidRPr="00A20CD9">
            <w:rPr>
              <w:sz w:val="16"/>
              <w:szCs w:val="16"/>
            </w:rPr>
            <w:t>s.p</w:t>
          </w:r>
          <w:proofErr w:type="spellEnd"/>
          <w:r w:rsidRPr="00A20CD9">
            <w:rPr>
              <w:sz w:val="16"/>
              <w:szCs w:val="16"/>
            </w:rPr>
            <w:t>.</w:t>
          </w:r>
        </w:p>
        <w:p w14:paraId="13A19BB1" w14:textId="77777777" w:rsidR="00E36341" w:rsidRDefault="00E94B15" w:rsidP="00E80ADF">
          <w:pPr>
            <w:pStyle w:val="Zpat"/>
            <w:rPr>
              <w:sz w:val="16"/>
              <w:szCs w:val="16"/>
            </w:rPr>
          </w:pPr>
          <w:r>
            <w:rPr>
              <w:sz w:val="16"/>
              <w:szCs w:val="16"/>
            </w:rPr>
            <w:t>Dukelská 102</w:t>
          </w:r>
          <w:r w:rsidR="00E36341">
            <w:rPr>
              <w:sz w:val="16"/>
              <w:szCs w:val="16"/>
            </w:rPr>
            <w:t xml:space="preserve">, </w:t>
          </w:r>
          <w:r>
            <w:rPr>
              <w:sz w:val="16"/>
              <w:szCs w:val="16"/>
            </w:rPr>
            <w:t>742 42</w:t>
          </w:r>
          <w:r w:rsidR="00AE36E0" w:rsidRPr="00A20CD9">
            <w:rPr>
              <w:sz w:val="16"/>
              <w:szCs w:val="16"/>
            </w:rPr>
            <w:t xml:space="preserve"> </w:t>
          </w:r>
        </w:p>
        <w:p w14:paraId="39DE88DA" w14:textId="77777777" w:rsidR="00E80ADF" w:rsidRPr="00A20CD9" w:rsidRDefault="00E36341" w:rsidP="00E80ADF">
          <w:pPr>
            <w:pStyle w:val="Zpat"/>
            <w:rPr>
              <w:sz w:val="16"/>
              <w:szCs w:val="16"/>
            </w:rPr>
          </w:pPr>
          <w:r>
            <w:rPr>
              <w:sz w:val="16"/>
              <w:szCs w:val="16"/>
            </w:rPr>
            <w:t>Šenov u Nového Jičína</w:t>
          </w:r>
        </w:p>
        <w:p w14:paraId="2934EBD6" w14:textId="77777777" w:rsidR="00E80ADF" w:rsidRPr="00A20CD9" w:rsidRDefault="00E80ADF" w:rsidP="00E80ADF">
          <w:pPr>
            <w:pStyle w:val="Zpat"/>
            <w:rPr>
              <w:sz w:val="16"/>
              <w:szCs w:val="16"/>
            </w:rPr>
          </w:pPr>
        </w:p>
      </w:tc>
      <w:tc>
        <w:tcPr>
          <w:tcW w:w="2801" w:type="dxa"/>
        </w:tcPr>
        <w:p w14:paraId="6E484602" w14:textId="77777777" w:rsidR="00E80ADF" w:rsidRPr="00A20CD9" w:rsidRDefault="00E80ADF" w:rsidP="00E80ADF">
          <w:pPr>
            <w:pStyle w:val="Zpat"/>
            <w:rPr>
              <w:rFonts w:cs="Arial"/>
              <w:sz w:val="16"/>
              <w:szCs w:val="16"/>
            </w:rPr>
          </w:pPr>
          <w:r w:rsidRPr="00A20CD9">
            <w:rPr>
              <w:rFonts w:cs="Arial"/>
              <w:sz w:val="16"/>
              <w:szCs w:val="16"/>
            </w:rPr>
            <w:t>tel.: +420</w:t>
          </w:r>
          <w:r w:rsidR="00E94B15">
            <w:rPr>
              <w:rFonts w:cs="Arial"/>
              <w:sz w:val="16"/>
              <w:szCs w:val="16"/>
            </w:rPr>
            <w:t> 556 783</w:t>
          </w:r>
          <w:r w:rsidR="00AE36E0" w:rsidRPr="00A20CD9">
            <w:rPr>
              <w:rFonts w:cs="Arial"/>
              <w:sz w:val="16"/>
              <w:szCs w:val="16"/>
            </w:rPr>
            <w:t xml:space="preserve"> 111</w:t>
          </w:r>
        </w:p>
        <w:p w14:paraId="65B2AFB0" w14:textId="77777777" w:rsidR="00E80ADF" w:rsidRPr="00A20CD9" w:rsidRDefault="00E94B15" w:rsidP="00E80ADF">
          <w:pPr>
            <w:pStyle w:val="Zpat"/>
            <w:rPr>
              <w:rFonts w:cs="Arial"/>
              <w:sz w:val="16"/>
              <w:szCs w:val="16"/>
            </w:rPr>
          </w:pPr>
          <w:r>
            <w:rPr>
              <w:rFonts w:cs="Arial"/>
              <w:sz w:val="16"/>
              <w:szCs w:val="16"/>
            </w:rPr>
            <w:t xml:space="preserve">fax: +420 556 701 734 </w:t>
          </w:r>
        </w:p>
        <w:p w14:paraId="130AE19C" w14:textId="77777777" w:rsidR="00E80ADF" w:rsidRPr="00A20CD9" w:rsidRDefault="00E80ADF" w:rsidP="00E80ADF">
          <w:pPr>
            <w:pStyle w:val="Zpat"/>
            <w:rPr>
              <w:rFonts w:cs="Arial"/>
              <w:sz w:val="16"/>
              <w:szCs w:val="16"/>
            </w:rPr>
          </w:pPr>
          <w:r w:rsidRPr="00A20CD9">
            <w:rPr>
              <w:rFonts w:cs="Arial"/>
              <w:sz w:val="16"/>
              <w:szCs w:val="16"/>
            </w:rPr>
            <w:t>e-mail: vop@vop.cz</w:t>
          </w:r>
        </w:p>
        <w:p w14:paraId="237DDC04" w14:textId="77777777" w:rsidR="00E80ADF" w:rsidRPr="00A20CD9" w:rsidRDefault="00E80ADF" w:rsidP="00E80ADF">
          <w:pPr>
            <w:pStyle w:val="Zpat"/>
            <w:rPr>
              <w:sz w:val="16"/>
              <w:szCs w:val="16"/>
            </w:rPr>
          </w:pPr>
          <w:r w:rsidRPr="00A20CD9">
            <w:rPr>
              <w:sz w:val="16"/>
              <w:szCs w:val="16"/>
            </w:rPr>
            <w:t>URL: www.vop.cz</w:t>
          </w:r>
        </w:p>
      </w:tc>
      <w:tc>
        <w:tcPr>
          <w:tcW w:w="3437" w:type="dxa"/>
        </w:tcPr>
        <w:p w14:paraId="2E6E3DBA" w14:textId="466F179B" w:rsidR="00E80ADF" w:rsidRPr="00A20CD9" w:rsidRDefault="00E80ADF" w:rsidP="00E80ADF">
          <w:pPr>
            <w:pStyle w:val="Zpat"/>
            <w:rPr>
              <w:sz w:val="16"/>
              <w:szCs w:val="16"/>
            </w:rPr>
          </w:pPr>
          <w:r w:rsidRPr="00A20CD9">
            <w:rPr>
              <w:sz w:val="16"/>
              <w:szCs w:val="16"/>
            </w:rPr>
            <w:t>IČ</w:t>
          </w:r>
          <w:r w:rsidR="00155AD4">
            <w:rPr>
              <w:sz w:val="16"/>
              <w:szCs w:val="16"/>
            </w:rPr>
            <w:t>O</w:t>
          </w:r>
          <w:r w:rsidRPr="00A20CD9">
            <w:rPr>
              <w:sz w:val="16"/>
              <w:szCs w:val="16"/>
            </w:rPr>
            <w:t>: 00000493</w:t>
          </w:r>
        </w:p>
        <w:p w14:paraId="5642CBDB" w14:textId="77777777" w:rsidR="00E80ADF" w:rsidRPr="00A20CD9" w:rsidRDefault="00E80ADF" w:rsidP="00E80ADF">
          <w:pPr>
            <w:pStyle w:val="Zpat"/>
            <w:rPr>
              <w:sz w:val="16"/>
              <w:szCs w:val="16"/>
            </w:rPr>
          </w:pPr>
          <w:r w:rsidRPr="00A20CD9">
            <w:rPr>
              <w:sz w:val="16"/>
              <w:szCs w:val="16"/>
            </w:rPr>
            <w:t>DIČ: CZ00000493</w:t>
          </w:r>
        </w:p>
        <w:p w14:paraId="5B936EBE" w14:textId="77777777" w:rsidR="00E80ADF" w:rsidRPr="00A20CD9" w:rsidRDefault="00E80ADF" w:rsidP="00E80ADF">
          <w:pPr>
            <w:pStyle w:val="Zpat"/>
            <w:rPr>
              <w:sz w:val="16"/>
              <w:szCs w:val="16"/>
            </w:rPr>
          </w:pPr>
          <w:r w:rsidRPr="00A20CD9">
            <w:rPr>
              <w:sz w:val="16"/>
              <w:szCs w:val="16"/>
            </w:rPr>
            <w:t>Zapsán v obchodním rejstříku u KS Ostrava,</w:t>
          </w:r>
        </w:p>
        <w:p w14:paraId="420C553A" w14:textId="77777777" w:rsidR="00E80ADF" w:rsidRPr="00A20CD9" w:rsidRDefault="00CE345F" w:rsidP="00E80ADF">
          <w:pPr>
            <w:pStyle w:val="Zpat"/>
            <w:rPr>
              <w:sz w:val="16"/>
              <w:szCs w:val="16"/>
            </w:rPr>
          </w:pPr>
          <w:r w:rsidRPr="00A20CD9">
            <w:rPr>
              <w:sz w:val="16"/>
              <w:szCs w:val="16"/>
            </w:rPr>
            <w:t>o</w:t>
          </w:r>
          <w:r w:rsidR="00E80ADF" w:rsidRPr="00A20CD9">
            <w:rPr>
              <w:sz w:val="16"/>
              <w:szCs w:val="16"/>
            </w:rPr>
            <w:t>ddíl A XIV, vložka 150</w:t>
          </w:r>
        </w:p>
      </w:tc>
    </w:tr>
  </w:tbl>
  <w:p w14:paraId="048A2B5B" w14:textId="77777777" w:rsidR="00487F31" w:rsidRPr="00E80ADF" w:rsidRDefault="00487F31" w:rsidP="00E80A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542C6" w14:textId="77777777" w:rsidR="00256125" w:rsidRDefault="00256125">
      <w:r>
        <w:separator/>
      </w:r>
    </w:p>
  </w:footnote>
  <w:footnote w:type="continuationSeparator" w:id="0">
    <w:p w14:paraId="325BD778" w14:textId="77777777" w:rsidR="00256125" w:rsidRDefault="00256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4B265" w14:textId="3C8A9458" w:rsidR="00487F31" w:rsidRDefault="00891825">
    <w:pPr>
      <w:pStyle w:val="Zhlav"/>
    </w:pPr>
    <w:r>
      <w:rPr>
        <w:noProof/>
      </w:rPr>
      <mc:AlternateContent>
        <mc:Choice Requires="wps">
          <w:drawing>
            <wp:anchor distT="0" distB="0" distL="114300" distR="114300" simplePos="0" relativeHeight="251658752" behindDoc="0" locked="1" layoutInCell="1" allowOverlap="1" wp14:anchorId="48774B35" wp14:editId="4A691655">
              <wp:simplePos x="0" y="0"/>
              <wp:positionH relativeFrom="page">
                <wp:posOffset>360045</wp:posOffset>
              </wp:positionH>
              <wp:positionV relativeFrom="page">
                <wp:posOffset>7129145</wp:posOffset>
              </wp:positionV>
              <wp:extent cx="288290" cy="0"/>
              <wp:effectExtent l="7620" t="13970" r="8890" b="50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70832" id="Line 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561.35pt" to="51.0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PtsAEAAEcDAAAOAAAAZHJzL2Uyb0RvYy54bWysUsFuGyEQvVfqPyDu9a5dNXJXXufgNL2k&#10;raWkHzAGdheFZdAM9tp/XyC2E7W3KkJCwMw83nszq9vj6MTBEFv0rZzPaimMV6it71v5++n+01I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" strokecolor="silver" strokeweight=".5pt">
              <w10:wrap anchorx="page" anchory="page"/>
              <w10:anchorlock/>
            </v:line>
          </w:pict>
        </mc:Fallback>
      </mc:AlternateContent>
    </w:r>
    <w:r>
      <w:rPr>
        <w:noProof/>
      </w:rPr>
      <mc:AlternateContent>
        <mc:Choice Requires="wps">
          <w:drawing>
            <wp:anchor distT="0" distB="0" distL="114300" distR="114300" simplePos="0" relativeHeight="251657728" behindDoc="0" locked="1" layoutInCell="1" allowOverlap="1" wp14:anchorId="238D163C" wp14:editId="30346078">
              <wp:simplePos x="0" y="0"/>
              <wp:positionH relativeFrom="page">
                <wp:posOffset>360045</wp:posOffset>
              </wp:positionH>
              <wp:positionV relativeFrom="page">
                <wp:posOffset>3564255</wp:posOffset>
              </wp:positionV>
              <wp:extent cx="288290" cy="0"/>
              <wp:effectExtent l="7620" t="11430" r="889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C3975"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0.65pt" to="51.0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PtsAEAAEcDAAAOAAAAZHJzL2Uyb0RvYy54bWysUsFuGyEQvVfqPyDu9a5dNXJXXufgNL2k&#10;raWkHzAGdheFZdAM9tp/XyC2E7W3KkJCwMw83nszq9vj6MTBEFv0rZzPaimMV6it71v5++n+01I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" strokecolor="silver" strokeweight=".5pt">
              <w10:wrap anchorx="page" anchory="page"/>
              <w10:anchorlock/>
            </v:line>
          </w:pict>
        </mc:Fallback>
      </mc:AlternateContent>
    </w:r>
    <w:r>
      <w:rPr>
        <w:noProof/>
      </w:rPr>
      <w:drawing>
        <wp:anchor distT="0" distB="0" distL="114300" distR="114300" simplePos="0" relativeHeight="251656704" behindDoc="1" locked="1" layoutInCell="1" allowOverlap="1" wp14:anchorId="769AB770" wp14:editId="3A495AD7">
          <wp:simplePos x="0" y="0"/>
          <wp:positionH relativeFrom="page">
            <wp:align>left</wp:align>
          </wp:positionH>
          <wp:positionV relativeFrom="page">
            <wp:align>top</wp:align>
          </wp:positionV>
          <wp:extent cx="7553325" cy="1619250"/>
          <wp:effectExtent l="0" t="0" r="0" b="0"/>
          <wp:wrapNone/>
          <wp:docPr id="161355949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19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B77ECC04"/>
    <w:lvl w:ilvl="0">
      <w:start w:val="1"/>
      <w:numFmt w:val="decimal"/>
      <w:pStyle w:val="Nadpis1"/>
      <w:lvlText w:val="%1"/>
      <w:lvlJc w:val="left"/>
      <w:pPr>
        <w:tabs>
          <w:tab w:val="num" w:pos="902"/>
        </w:tabs>
        <w:ind w:left="902" w:hanging="902"/>
      </w:pPr>
      <w:rPr>
        <w:rFonts w:hint="default"/>
      </w:rPr>
    </w:lvl>
    <w:lvl w:ilvl="1">
      <w:start w:val="1"/>
      <w:numFmt w:val="decimal"/>
      <w:pStyle w:val="Nadpis2"/>
      <w:lvlText w:val="%1.%2"/>
      <w:lvlJc w:val="left"/>
      <w:pPr>
        <w:tabs>
          <w:tab w:val="num" w:pos="902"/>
        </w:tabs>
        <w:ind w:left="902" w:hanging="902"/>
      </w:pPr>
      <w:rPr>
        <w:rFonts w:hint="default"/>
      </w:rPr>
    </w:lvl>
    <w:lvl w:ilvl="2">
      <w:start w:val="1"/>
      <w:numFmt w:val="decimal"/>
      <w:pStyle w:val="Nadpis3"/>
      <w:lvlText w:val="%1.%2.%3"/>
      <w:lvlJc w:val="left"/>
      <w:pPr>
        <w:tabs>
          <w:tab w:val="num" w:pos="902"/>
        </w:tabs>
        <w:ind w:left="902" w:hanging="902"/>
      </w:pPr>
      <w:rPr>
        <w:rFonts w:hint="default"/>
      </w:rPr>
    </w:lvl>
    <w:lvl w:ilvl="3">
      <w:start w:val="1"/>
      <w:numFmt w:val="decimal"/>
      <w:pStyle w:val="Nadpis4"/>
      <w:lvlText w:val="%1.%2.%3.%4"/>
      <w:lvlJc w:val="left"/>
      <w:pPr>
        <w:tabs>
          <w:tab w:val="num" w:pos="902"/>
        </w:tabs>
        <w:ind w:left="902" w:hanging="902"/>
      </w:pPr>
      <w:rPr>
        <w:rFonts w:hint="default"/>
      </w:rPr>
    </w:lvl>
    <w:lvl w:ilvl="4">
      <w:start w:val="1"/>
      <w:numFmt w:val="decimal"/>
      <w:pStyle w:val="Nadpis5"/>
      <w:lvlText w:val="%1.%2.%3.%4.%5"/>
      <w:lvlJc w:val="left"/>
      <w:pPr>
        <w:tabs>
          <w:tab w:val="num" w:pos="902"/>
        </w:tabs>
        <w:ind w:left="902" w:hanging="902"/>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1" w15:restartNumberingAfterBreak="0">
    <w:nsid w:val="00B55843"/>
    <w:multiLevelType w:val="hybridMultilevel"/>
    <w:tmpl w:val="8C1A2AA2"/>
    <w:lvl w:ilvl="0" w:tplc="9636382A">
      <w:start w:val="2"/>
      <w:numFmt w:val="decimal"/>
      <w:lvlText w:val="%1.4"/>
      <w:lvlJc w:val="left"/>
      <w:pPr>
        <w:ind w:left="720" w:hanging="360"/>
      </w:pPr>
      <w:rPr>
        <w:rFonts w:hint="default"/>
      </w:rPr>
    </w:lvl>
    <w:lvl w:ilvl="1" w:tplc="9636382A">
      <w:start w:val="2"/>
      <w:numFmt w:val="decimal"/>
      <w:lvlText w:val="%2.4"/>
      <w:lvlJc w:val="left"/>
      <w:pPr>
        <w:ind w:left="1495"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8A264F"/>
    <w:multiLevelType w:val="hybridMultilevel"/>
    <w:tmpl w:val="52B67A7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7735119"/>
    <w:multiLevelType w:val="multilevel"/>
    <w:tmpl w:val="7A7A01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5C4B9B"/>
    <w:multiLevelType w:val="hybridMultilevel"/>
    <w:tmpl w:val="9E4693A4"/>
    <w:lvl w:ilvl="0" w:tplc="6728FC1C">
      <w:start w:val="1"/>
      <w:numFmt w:val="bullet"/>
      <w:pStyle w:val="odrka1"/>
      <w:lvlText w:val=""/>
      <w:lvlJc w:val="left"/>
      <w:pPr>
        <w:ind w:left="1572" w:hanging="360"/>
      </w:pPr>
      <w:rPr>
        <w:rFonts w:ascii="Wingdings" w:hAnsi="Wingdings" w:hint="default"/>
      </w:rPr>
    </w:lvl>
    <w:lvl w:ilvl="1" w:tplc="04050003">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5" w15:restartNumberingAfterBreak="0">
    <w:nsid w:val="2FAA53C7"/>
    <w:multiLevelType w:val="multilevel"/>
    <w:tmpl w:val="A16ACCB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BE5187"/>
    <w:multiLevelType w:val="multilevel"/>
    <w:tmpl w:val="CADE316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B20FE2"/>
    <w:multiLevelType w:val="multilevel"/>
    <w:tmpl w:val="00F648E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2F1B8D"/>
    <w:multiLevelType w:val="hybridMultilevel"/>
    <w:tmpl w:val="082830D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347937"/>
    <w:multiLevelType w:val="hybridMultilevel"/>
    <w:tmpl w:val="EBB298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560955DA"/>
    <w:multiLevelType w:val="multilevel"/>
    <w:tmpl w:val="C8CE100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2C7DF9"/>
    <w:multiLevelType w:val="hybridMultilevel"/>
    <w:tmpl w:val="331E53F4"/>
    <w:lvl w:ilvl="0" w:tplc="501A46B6">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BF761BF"/>
    <w:multiLevelType w:val="hybridMultilevel"/>
    <w:tmpl w:val="6C3CB912"/>
    <w:lvl w:ilvl="0" w:tplc="E0D84ED4">
      <w:start w:val="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4402FDD"/>
    <w:multiLevelType w:val="hybridMultilevel"/>
    <w:tmpl w:val="7FCAD02A"/>
    <w:lvl w:ilvl="0" w:tplc="95DC7D3E">
      <w:start w:val="1"/>
      <w:numFmt w:val="lowerLetter"/>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0B03D3"/>
    <w:multiLevelType w:val="hybridMultilevel"/>
    <w:tmpl w:val="4FB648B6"/>
    <w:lvl w:ilvl="0" w:tplc="DC2AE40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6DC73E7D"/>
    <w:multiLevelType w:val="hybridMultilevel"/>
    <w:tmpl w:val="D5385ACC"/>
    <w:lvl w:ilvl="0" w:tplc="9636382A">
      <w:start w:val="2"/>
      <w:numFmt w:val="decimal"/>
      <w:lvlText w:val="%1.4"/>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7E085A16"/>
    <w:multiLevelType w:val="multilevel"/>
    <w:tmpl w:val="A30CAEAE"/>
    <w:lvl w:ilvl="0">
      <w:start w:val="10"/>
      <w:numFmt w:val="decimal"/>
      <w:lvlText w:val="%1"/>
      <w:lvlJc w:val="left"/>
      <w:pPr>
        <w:ind w:left="375" w:hanging="375"/>
      </w:pPr>
      <w:rPr>
        <w:rFonts w:hint="default"/>
      </w:rPr>
    </w:lvl>
    <w:lvl w:ilvl="1">
      <w:start w:val="1"/>
      <w:numFmt w:val="decimal"/>
      <w:lvlText w:val="%1.%2"/>
      <w:lvlJc w:val="left"/>
      <w:pPr>
        <w:ind w:left="448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960F46"/>
    <w:multiLevelType w:val="multilevel"/>
    <w:tmpl w:val="2EE0D16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34263192">
    <w:abstractNumId w:val="12"/>
  </w:num>
  <w:num w:numId="2" w16cid:durableId="284046386">
    <w:abstractNumId w:val="3"/>
  </w:num>
  <w:num w:numId="3" w16cid:durableId="439450873">
    <w:abstractNumId w:val="16"/>
  </w:num>
  <w:num w:numId="4" w16cid:durableId="996886799">
    <w:abstractNumId w:val="15"/>
  </w:num>
  <w:num w:numId="5" w16cid:durableId="2084135362">
    <w:abstractNumId w:val="1"/>
  </w:num>
  <w:num w:numId="6" w16cid:durableId="498692495">
    <w:abstractNumId w:val="13"/>
  </w:num>
  <w:num w:numId="7" w16cid:durableId="1369646950">
    <w:abstractNumId w:val="7"/>
  </w:num>
  <w:num w:numId="8" w16cid:durableId="952983010">
    <w:abstractNumId w:val="17"/>
  </w:num>
  <w:num w:numId="9" w16cid:durableId="55133471">
    <w:abstractNumId w:val="5"/>
  </w:num>
  <w:num w:numId="10" w16cid:durableId="2128310612">
    <w:abstractNumId w:val="10"/>
  </w:num>
  <w:num w:numId="11" w16cid:durableId="2096390628">
    <w:abstractNumId w:val="6"/>
  </w:num>
  <w:num w:numId="12" w16cid:durableId="1416783230">
    <w:abstractNumId w:val="0"/>
  </w:num>
  <w:num w:numId="13" w16cid:durableId="1867134916">
    <w:abstractNumId w:val="4"/>
  </w:num>
  <w:num w:numId="14" w16cid:durableId="540673563">
    <w:abstractNumId w:val="14"/>
  </w:num>
  <w:num w:numId="15" w16cid:durableId="1597010947">
    <w:abstractNumId w:val="11"/>
  </w:num>
  <w:num w:numId="16" w16cid:durableId="2067339048">
    <w:abstractNumId w:val="0"/>
    <w:lvlOverride w:ilvl="0">
      <w:startOverride w:val="3"/>
    </w:lvlOverride>
    <w:lvlOverride w:ilvl="1">
      <w:startOverride w:val="1"/>
    </w:lvlOverride>
  </w:num>
  <w:num w:numId="17" w16cid:durableId="804740341">
    <w:abstractNumId w:val="0"/>
    <w:lvlOverride w:ilvl="0">
      <w:startOverride w:val="3"/>
    </w:lvlOverride>
    <w:lvlOverride w:ilvl="1">
      <w:startOverride w:val="3"/>
    </w:lvlOverride>
  </w:num>
  <w:num w:numId="18" w16cid:durableId="307710482">
    <w:abstractNumId w:val="0"/>
    <w:lvlOverride w:ilvl="0">
      <w:startOverride w:val="6"/>
    </w:lvlOverride>
    <w:lvlOverride w:ilvl="1">
      <w:startOverride w:val="1"/>
    </w:lvlOverride>
  </w:num>
  <w:num w:numId="19" w16cid:durableId="176702812">
    <w:abstractNumId w:val="8"/>
  </w:num>
  <w:num w:numId="20" w16cid:durableId="1469397170">
    <w:abstractNumId w:val="9"/>
  </w:num>
  <w:num w:numId="21" w16cid:durableId="436873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F4"/>
    <w:rsid w:val="000055E4"/>
    <w:rsid w:val="00015B47"/>
    <w:rsid w:val="00025E00"/>
    <w:rsid w:val="000327F2"/>
    <w:rsid w:val="0003527B"/>
    <w:rsid w:val="00045BF2"/>
    <w:rsid w:val="00050F01"/>
    <w:rsid w:val="00056760"/>
    <w:rsid w:val="00056EE6"/>
    <w:rsid w:val="00074677"/>
    <w:rsid w:val="00081BB4"/>
    <w:rsid w:val="00084B6D"/>
    <w:rsid w:val="000B2DF5"/>
    <w:rsid w:val="000C2DAA"/>
    <w:rsid w:val="000C4C3D"/>
    <w:rsid w:val="000D6586"/>
    <w:rsid w:val="000D729B"/>
    <w:rsid w:val="000D732D"/>
    <w:rsid w:val="000F53E9"/>
    <w:rsid w:val="00130045"/>
    <w:rsid w:val="0013400B"/>
    <w:rsid w:val="00155AD4"/>
    <w:rsid w:val="001565BF"/>
    <w:rsid w:val="00157AC6"/>
    <w:rsid w:val="00157E19"/>
    <w:rsid w:val="00163B49"/>
    <w:rsid w:val="00184AD7"/>
    <w:rsid w:val="001866BE"/>
    <w:rsid w:val="001A2B4B"/>
    <w:rsid w:val="001C138A"/>
    <w:rsid w:val="001C2B5C"/>
    <w:rsid w:val="001D5A6D"/>
    <w:rsid w:val="001E130C"/>
    <w:rsid w:val="001E236F"/>
    <w:rsid w:val="001E5419"/>
    <w:rsid w:val="001E6D30"/>
    <w:rsid w:val="00200974"/>
    <w:rsid w:val="00204CB0"/>
    <w:rsid w:val="00207F1A"/>
    <w:rsid w:val="0021435E"/>
    <w:rsid w:val="0021761F"/>
    <w:rsid w:val="002260FE"/>
    <w:rsid w:val="00241C19"/>
    <w:rsid w:val="00256125"/>
    <w:rsid w:val="002645CC"/>
    <w:rsid w:val="00277643"/>
    <w:rsid w:val="00282E66"/>
    <w:rsid w:val="00285C25"/>
    <w:rsid w:val="0029359A"/>
    <w:rsid w:val="002B1E1E"/>
    <w:rsid w:val="002B287B"/>
    <w:rsid w:val="002B6095"/>
    <w:rsid w:val="002B688A"/>
    <w:rsid w:val="002D2112"/>
    <w:rsid w:val="0032543A"/>
    <w:rsid w:val="003315D5"/>
    <w:rsid w:val="0033292B"/>
    <w:rsid w:val="0035000F"/>
    <w:rsid w:val="00355436"/>
    <w:rsid w:val="00356B10"/>
    <w:rsid w:val="00377525"/>
    <w:rsid w:val="003824E4"/>
    <w:rsid w:val="003E3A64"/>
    <w:rsid w:val="003E7CF9"/>
    <w:rsid w:val="0040314C"/>
    <w:rsid w:val="004226BB"/>
    <w:rsid w:val="00446A9B"/>
    <w:rsid w:val="0046132F"/>
    <w:rsid w:val="00482C38"/>
    <w:rsid w:val="00485B3D"/>
    <w:rsid w:val="00487F31"/>
    <w:rsid w:val="00495E4E"/>
    <w:rsid w:val="004A30F5"/>
    <w:rsid w:val="004B1A78"/>
    <w:rsid w:val="004B44BC"/>
    <w:rsid w:val="004C1BF4"/>
    <w:rsid w:val="004F7045"/>
    <w:rsid w:val="00506062"/>
    <w:rsid w:val="00521F7E"/>
    <w:rsid w:val="00526899"/>
    <w:rsid w:val="005339CD"/>
    <w:rsid w:val="005420C9"/>
    <w:rsid w:val="00545884"/>
    <w:rsid w:val="00594997"/>
    <w:rsid w:val="0059613F"/>
    <w:rsid w:val="005A4D5F"/>
    <w:rsid w:val="005D55E0"/>
    <w:rsid w:val="005F1FD9"/>
    <w:rsid w:val="006133F8"/>
    <w:rsid w:val="0062026E"/>
    <w:rsid w:val="00627212"/>
    <w:rsid w:val="00636FA6"/>
    <w:rsid w:val="006455D8"/>
    <w:rsid w:val="006477CC"/>
    <w:rsid w:val="0065770C"/>
    <w:rsid w:val="00662501"/>
    <w:rsid w:val="00681AD0"/>
    <w:rsid w:val="00696461"/>
    <w:rsid w:val="006A4C24"/>
    <w:rsid w:val="006B7ED8"/>
    <w:rsid w:val="006D034C"/>
    <w:rsid w:val="006D0AA7"/>
    <w:rsid w:val="006E1D09"/>
    <w:rsid w:val="006E2146"/>
    <w:rsid w:val="006F16B3"/>
    <w:rsid w:val="0074259E"/>
    <w:rsid w:val="00743439"/>
    <w:rsid w:val="00765F5C"/>
    <w:rsid w:val="00783F94"/>
    <w:rsid w:val="007A1CE2"/>
    <w:rsid w:val="007A6EA2"/>
    <w:rsid w:val="007A7380"/>
    <w:rsid w:val="007B600B"/>
    <w:rsid w:val="007C42FB"/>
    <w:rsid w:val="007C6856"/>
    <w:rsid w:val="008319DF"/>
    <w:rsid w:val="00832C7A"/>
    <w:rsid w:val="008355B4"/>
    <w:rsid w:val="0083658A"/>
    <w:rsid w:val="00841F74"/>
    <w:rsid w:val="00867C54"/>
    <w:rsid w:val="0088689D"/>
    <w:rsid w:val="00891825"/>
    <w:rsid w:val="00892145"/>
    <w:rsid w:val="00895064"/>
    <w:rsid w:val="0089526B"/>
    <w:rsid w:val="008A52C7"/>
    <w:rsid w:val="008C0523"/>
    <w:rsid w:val="008D71B6"/>
    <w:rsid w:val="008E6C74"/>
    <w:rsid w:val="008F618F"/>
    <w:rsid w:val="00902DE0"/>
    <w:rsid w:val="009079CB"/>
    <w:rsid w:val="009149F4"/>
    <w:rsid w:val="00923D04"/>
    <w:rsid w:val="0094622E"/>
    <w:rsid w:val="00984907"/>
    <w:rsid w:val="00986936"/>
    <w:rsid w:val="00990B3C"/>
    <w:rsid w:val="009A23CB"/>
    <w:rsid w:val="009A41FE"/>
    <w:rsid w:val="009A5009"/>
    <w:rsid w:val="009A7D83"/>
    <w:rsid w:val="009D1D4E"/>
    <w:rsid w:val="009E0964"/>
    <w:rsid w:val="009F062C"/>
    <w:rsid w:val="009F0D75"/>
    <w:rsid w:val="009F5DB8"/>
    <w:rsid w:val="00A13CCD"/>
    <w:rsid w:val="00A165F0"/>
    <w:rsid w:val="00A20CD9"/>
    <w:rsid w:val="00A218D5"/>
    <w:rsid w:val="00A27276"/>
    <w:rsid w:val="00A3033E"/>
    <w:rsid w:val="00A45940"/>
    <w:rsid w:val="00A47C79"/>
    <w:rsid w:val="00A73096"/>
    <w:rsid w:val="00A745CA"/>
    <w:rsid w:val="00A810CA"/>
    <w:rsid w:val="00AA43B2"/>
    <w:rsid w:val="00AA6583"/>
    <w:rsid w:val="00AA6720"/>
    <w:rsid w:val="00AB33B1"/>
    <w:rsid w:val="00AB691F"/>
    <w:rsid w:val="00AD1463"/>
    <w:rsid w:val="00AE36E0"/>
    <w:rsid w:val="00AF4C95"/>
    <w:rsid w:val="00B267D1"/>
    <w:rsid w:val="00B41F09"/>
    <w:rsid w:val="00B66C96"/>
    <w:rsid w:val="00B671A4"/>
    <w:rsid w:val="00B713FE"/>
    <w:rsid w:val="00BA1DB5"/>
    <w:rsid w:val="00BD4A5E"/>
    <w:rsid w:val="00C03473"/>
    <w:rsid w:val="00C04DA0"/>
    <w:rsid w:val="00C27434"/>
    <w:rsid w:val="00C335FD"/>
    <w:rsid w:val="00C43D37"/>
    <w:rsid w:val="00C45075"/>
    <w:rsid w:val="00C87F28"/>
    <w:rsid w:val="00C90744"/>
    <w:rsid w:val="00CA3835"/>
    <w:rsid w:val="00CC0E94"/>
    <w:rsid w:val="00CE1845"/>
    <w:rsid w:val="00CE345F"/>
    <w:rsid w:val="00CE4E14"/>
    <w:rsid w:val="00D10219"/>
    <w:rsid w:val="00D16126"/>
    <w:rsid w:val="00D4165C"/>
    <w:rsid w:val="00D42EAC"/>
    <w:rsid w:val="00D4781E"/>
    <w:rsid w:val="00D47CB1"/>
    <w:rsid w:val="00D52B6A"/>
    <w:rsid w:val="00D661FB"/>
    <w:rsid w:val="00DA6094"/>
    <w:rsid w:val="00DE2B9A"/>
    <w:rsid w:val="00DE39E0"/>
    <w:rsid w:val="00E0032B"/>
    <w:rsid w:val="00E102E6"/>
    <w:rsid w:val="00E3303C"/>
    <w:rsid w:val="00E36341"/>
    <w:rsid w:val="00E67F28"/>
    <w:rsid w:val="00E72523"/>
    <w:rsid w:val="00E80ADF"/>
    <w:rsid w:val="00E928E8"/>
    <w:rsid w:val="00E94B15"/>
    <w:rsid w:val="00E94DE7"/>
    <w:rsid w:val="00E96C52"/>
    <w:rsid w:val="00ED5A08"/>
    <w:rsid w:val="00EE5414"/>
    <w:rsid w:val="00EF43AC"/>
    <w:rsid w:val="00EF6583"/>
    <w:rsid w:val="00EF7648"/>
    <w:rsid w:val="00EF7758"/>
    <w:rsid w:val="00F22A9A"/>
    <w:rsid w:val="00F27C92"/>
    <w:rsid w:val="00F332A3"/>
    <w:rsid w:val="00F36D1A"/>
    <w:rsid w:val="00F465A8"/>
    <w:rsid w:val="00F46FE0"/>
    <w:rsid w:val="00F608A0"/>
    <w:rsid w:val="00F80369"/>
    <w:rsid w:val="00FA7AE7"/>
    <w:rsid w:val="00FB2555"/>
    <w:rsid w:val="00FD176F"/>
    <w:rsid w:val="00FE5CEA"/>
    <w:rsid w:val="00FF3FF7"/>
    <w:rsid w:val="00FF6C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7169C"/>
  <w15:chartTrackingRefBased/>
  <w15:docId w15:val="{A2C74AE9-10C4-4CB1-A9A9-5FC1B4C5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55436"/>
    <w:pPr>
      <w:spacing w:after="240" w:line="288" w:lineRule="auto"/>
    </w:pPr>
    <w:rPr>
      <w:rFonts w:ascii="Arial" w:hAnsi="Arial"/>
      <w:sz w:val="22"/>
      <w:szCs w:val="24"/>
    </w:rPr>
  </w:style>
  <w:style w:type="paragraph" w:styleId="Nadpis1">
    <w:name w:val="heading 1"/>
    <w:basedOn w:val="Normln"/>
    <w:next w:val="Normln"/>
    <w:link w:val="Nadpis1Char"/>
    <w:qFormat/>
    <w:rsid w:val="00D16126"/>
    <w:pPr>
      <w:keepNext/>
      <w:numPr>
        <w:numId w:val="12"/>
      </w:numPr>
      <w:tabs>
        <w:tab w:val="clear" w:pos="902"/>
        <w:tab w:val="num" w:pos="284"/>
      </w:tabs>
      <w:spacing w:before="240" w:after="60" w:line="240" w:lineRule="auto"/>
      <w:jc w:val="both"/>
      <w:outlineLvl w:val="0"/>
    </w:pPr>
    <w:rPr>
      <w:b/>
      <w:kern w:val="28"/>
      <w:sz w:val="12"/>
      <w:szCs w:val="28"/>
      <w:lang w:eastAsia="en-US"/>
    </w:rPr>
  </w:style>
  <w:style w:type="paragraph" w:styleId="Nadpis2">
    <w:name w:val="heading 2"/>
    <w:basedOn w:val="Nadpis1"/>
    <w:next w:val="Normln"/>
    <w:link w:val="Nadpis2Char"/>
    <w:qFormat/>
    <w:rsid w:val="00D16126"/>
    <w:pPr>
      <w:numPr>
        <w:ilvl w:val="1"/>
      </w:numPr>
      <w:tabs>
        <w:tab w:val="clear" w:pos="902"/>
        <w:tab w:val="num" w:pos="284"/>
      </w:tabs>
      <w:spacing w:after="0"/>
      <w:outlineLvl w:val="1"/>
    </w:pPr>
  </w:style>
  <w:style w:type="paragraph" w:styleId="Nadpis3">
    <w:name w:val="heading 3"/>
    <w:basedOn w:val="Nadpis2"/>
    <w:next w:val="Normln"/>
    <w:link w:val="Nadpis3Char"/>
    <w:qFormat/>
    <w:rsid w:val="00D16126"/>
    <w:pPr>
      <w:numPr>
        <w:ilvl w:val="2"/>
      </w:numPr>
      <w:tabs>
        <w:tab w:val="clear" w:pos="902"/>
        <w:tab w:val="num" w:pos="397"/>
      </w:tabs>
      <w:outlineLvl w:val="2"/>
    </w:pPr>
  </w:style>
  <w:style w:type="paragraph" w:styleId="Nadpis4">
    <w:name w:val="heading 4"/>
    <w:basedOn w:val="Nadpis2"/>
    <w:next w:val="Normln"/>
    <w:link w:val="Nadpis4Char"/>
    <w:qFormat/>
    <w:rsid w:val="00D16126"/>
    <w:pPr>
      <w:numPr>
        <w:ilvl w:val="3"/>
      </w:numPr>
      <w:outlineLvl w:val="3"/>
    </w:pPr>
    <w:rPr>
      <w:b w:val="0"/>
      <w:sz w:val="20"/>
    </w:rPr>
  </w:style>
  <w:style w:type="paragraph" w:styleId="Nadpis5">
    <w:name w:val="heading 5"/>
    <w:basedOn w:val="Nadpis2"/>
    <w:next w:val="Normln"/>
    <w:link w:val="Nadpis5Char"/>
    <w:autoRedefine/>
    <w:qFormat/>
    <w:rsid w:val="00D16126"/>
    <w:pPr>
      <w:numPr>
        <w:ilvl w:val="4"/>
      </w:numPr>
      <w:spacing w:before="60" w:after="160"/>
      <w:outlineLvl w:val="4"/>
    </w:pPr>
    <w:rPr>
      <w:b w:val="0"/>
      <w:bCs/>
      <w:i/>
      <w:iCs/>
      <w:sz w:val="20"/>
    </w:rPr>
  </w:style>
  <w:style w:type="paragraph" w:styleId="Nadpis6">
    <w:name w:val="heading 6"/>
    <w:basedOn w:val="Nadpis2"/>
    <w:next w:val="Normln"/>
    <w:link w:val="Nadpis6Char"/>
    <w:qFormat/>
    <w:rsid w:val="00D16126"/>
    <w:pPr>
      <w:numPr>
        <w:ilvl w:val="5"/>
      </w:numPr>
      <w:outlineLvl w:val="5"/>
    </w:pPr>
  </w:style>
  <w:style w:type="paragraph" w:styleId="Nadpis7">
    <w:name w:val="heading 7"/>
    <w:basedOn w:val="Nadpis2"/>
    <w:next w:val="Normln"/>
    <w:link w:val="Nadpis7Char"/>
    <w:qFormat/>
    <w:rsid w:val="00D16126"/>
    <w:pPr>
      <w:numPr>
        <w:ilvl w:val="6"/>
      </w:numPr>
      <w:outlineLvl w:val="6"/>
    </w:pPr>
  </w:style>
  <w:style w:type="paragraph" w:styleId="Nadpis8">
    <w:name w:val="heading 8"/>
    <w:basedOn w:val="Nadpis2"/>
    <w:next w:val="Normln"/>
    <w:link w:val="Nadpis8Char"/>
    <w:qFormat/>
    <w:rsid w:val="00D16126"/>
    <w:pPr>
      <w:numPr>
        <w:ilvl w:val="7"/>
      </w:numPr>
      <w:outlineLvl w:val="7"/>
    </w:pPr>
  </w:style>
  <w:style w:type="paragraph" w:styleId="Nadpis9">
    <w:name w:val="heading 9"/>
    <w:basedOn w:val="Nadpis1"/>
    <w:next w:val="Normln"/>
    <w:link w:val="Nadpis9Char"/>
    <w:qFormat/>
    <w:rsid w:val="00D16126"/>
    <w:pPr>
      <w:numPr>
        <w:ilvl w:val="8"/>
      </w:numPr>
      <w:spacing w:after="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5A6D"/>
    <w:pPr>
      <w:tabs>
        <w:tab w:val="center" w:pos="4536"/>
        <w:tab w:val="right" w:pos="9072"/>
      </w:tabs>
    </w:pPr>
  </w:style>
  <w:style w:type="paragraph" w:styleId="Zpat">
    <w:name w:val="footer"/>
    <w:basedOn w:val="Normln"/>
    <w:rsid w:val="00495E4E"/>
    <w:pPr>
      <w:spacing w:after="0" w:line="240" w:lineRule="auto"/>
    </w:pPr>
    <w:rPr>
      <w:color w:val="808080"/>
      <w:sz w:val="20"/>
    </w:rPr>
  </w:style>
  <w:style w:type="table" w:styleId="Mkatabulky">
    <w:name w:val="Table Grid"/>
    <w:basedOn w:val="Normlntabulka"/>
    <w:uiPriority w:val="39"/>
    <w:rsid w:val="00EF6583"/>
    <w:pPr>
      <w:spacing w:after="240"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dopisu-vc">
    <w:name w:val="Nadpis dopisu - věc"/>
    <w:basedOn w:val="Normln"/>
    <w:rsid w:val="00AF4C95"/>
    <w:pPr>
      <w:spacing w:after="360"/>
    </w:pPr>
    <w:rPr>
      <w:b/>
    </w:rPr>
  </w:style>
  <w:style w:type="paragraph" w:customStyle="1" w:styleId="Spozdravem">
    <w:name w:val="S pozdravem"/>
    <w:basedOn w:val="Normln"/>
    <w:rsid w:val="00AF4C95"/>
    <w:pPr>
      <w:spacing w:before="480" w:after="840"/>
    </w:pPr>
  </w:style>
  <w:style w:type="paragraph" w:customStyle="1" w:styleId="Plohy">
    <w:name w:val="Přílohy"/>
    <w:basedOn w:val="Normln"/>
    <w:rsid w:val="00AF4C95"/>
    <w:pPr>
      <w:spacing w:before="480"/>
    </w:pPr>
  </w:style>
  <w:style w:type="character" w:styleId="Hypertextovodkaz">
    <w:name w:val="Hyperlink"/>
    <w:rsid w:val="00E80ADF"/>
    <w:rPr>
      <w:color w:val="0000FF"/>
      <w:u w:val="single"/>
    </w:rPr>
  </w:style>
  <w:style w:type="paragraph" w:customStyle="1" w:styleId="Adresa">
    <w:name w:val="Adresa"/>
    <w:basedOn w:val="Normln"/>
    <w:rsid w:val="006A4C24"/>
    <w:pPr>
      <w:tabs>
        <w:tab w:val="left" w:pos="340"/>
      </w:tabs>
      <w:spacing w:after="0" w:line="240" w:lineRule="auto"/>
    </w:pPr>
  </w:style>
  <w:style w:type="paragraph" w:customStyle="1" w:styleId="Detaily">
    <w:name w:val="Detaily"/>
    <w:basedOn w:val="Datum"/>
    <w:link w:val="DetailyChar"/>
    <w:rsid w:val="00495E4E"/>
    <w:pPr>
      <w:spacing w:after="60" w:line="240" w:lineRule="auto"/>
      <w:jc w:val="left"/>
    </w:pPr>
    <w:rPr>
      <w:sz w:val="16"/>
    </w:rPr>
  </w:style>
  <w:style w:type="character" w:customStyle="1" w:styleId="DetailyChar">
    <w:name w:val="Detaily Char"/>
    <w:link w:val="Detaily"/>
    <w:rsid w:val="00495E4E"/>
    <w:rPr>
      <w:rFonts w:ascii="Arial" w:hAnsi="Arial"/>
      <w:sz w:val="16"/>
      <w:szCs w:val="24"/>
      <w:lang w:val="cs-CZ" w:eastAsia="cs-CZ" w:bidi="ar-SA"/>
    </w:rPr>
  </w:style>
  <w:style w:type="paragraph" w:customStyle="1" w:styleId="Detaily-typ">
    <w:name w:val="Detaily - typ"/>
    <w:basedOn w:val="Detaily"/>
    <w:rsid w:val="00F332A3"/>
    <w:rPr>
      <w:color w:val="999999"/>
    </w:rPr>
  </w:style>
  <w:style w:type="paragraph" w:styleId="Datum">
    <w:name w:val="Date"/>
    <w:basedOn w:val="Normln"/>
    <w:next w:val="Normln"/>
    <w:rsid w:val="001C138A"/>
    <w:pPr>
      <w:jc w:val="right"/>
    </w:pPr>
  </w:style>
  <w:style w:type="character" w:styleId="Nevyeenzmnka">
    <w:name w:val="Unresolved Mention"/>
    <w:basedOn w:val="Standardnpsmoodstavce"/>
    <w:uiPriority w:val="99"/>
    <w:semiHidden/>
    <w:unhideWhenUsed/>
    <w:rsid w:val="00155AD4"/>
    <w:rPr>
      <w:color w:val="605E5C"/>
      <w:shd w:val="clear" w:color="auto" w:fill="E1DFDD"/>
    </w:rPr>
  </w:style>
  <w:style w:type="paragraph" w:styleId="Odstavecseseznamem">
    <w:name w:val="List Paragraph"/>
    <w:basedOn w:val="Normln"/>
    <w:uiPriority w:val="34"/>
    <w:qFormat/>
    <w:rsid w:val="00D16126"/>
    <w:pPr>
      <w:spacing w:after="160" w:line="259" w:lineRule="auto"/>
      <w:ind w:left="720"/>
      <w:contextualSpacing/>
    </w:pPr>
    <w:rPr>
      <w:rFonts w:asciiTheme="minorHAnsi" w:eastAsiaTheme="minorHAnsi" w:hAnsiTheme="minorHAnsi" w:cstheme="minorBidi"/>
      <w:szCs w:val="22"/>
      <w:lang w:eastAsia="en-US"/>
    </w:rPr>
  </w:style>
  <w:style w:type="character" w:customStyle="1" w:styleId="Nadpis1Char">
    <w:name w:val="Nadpis 1 Char"/>
    <w:basedOn w:val="Standardnpsmoodstavce"/>
    <w:link w:val="Nadpis1"/>
    <w:rsid w:val="00D16126"/>
    <w:rPr>
      <w:rFonts w:ascii="Arial" w:hAnsi="Arial"/>
      <w:b/>
      <w:kern w:val="28"/>
      <w:sz w:val="12"/>
      <w:szCs w:val="28"/>
      <w:lang w:eastAsia="en-US"/>
    </w:rPr>
  </w:style>
  <w:style w:type="character" w:customStyle="1" w:styleId="Nadpis2Char">
    <w:name w:val="Nadpis 2 Char"/>
    <w:basedOn w:val="Standardnpsmoodstavce"/>
    <w:link w:val="Nadpis2"/>
    <w:rsid w:val="00D16126"/>
    <w:rPr>
      <w:rFonts w:ascii="Arial" w:hAnsi="Arial"/>
      <w:b/>
      <w:kern w:val="28"/>
      <w:sz w:val="12"/>
      <w:szCs w:val="28"/>
      <w:lang w:eastAsia="en-US"/>
    </w:rPr>
  </w:style>
  <w:style w:type="character" w:customStyle="1" w:styleId="Nadpis3Char">
    <w:name w:val="Nadpis 3 Char"/>
    <w:basedOn w:val="Standardnpsmoodstavce"/>
    <w:link w:val="Nadpis3"/>
    <w:rsid w:val="00D16126"/>
    <w:rPr>
      <w:rFonts w:ascii="Arial" w:hAnsi="Arial"/>
      <w:b/>
      <w:kern w:val="28"/>
      <w:sz w:val="12"/>
      <w:szCs w:val="28"/>
      <w:lang w:eastAsia="en-US"/>
    </w:rPr>
  </w:style>
  <w:style w:type="character" w:customStyle="1" w:styleId="Nadpis4Char">
    <w:name w:val="Nadpis 4 Char"/>
    <w:basedOn w:val="Standardnpsmoodstavce"/>
    <w:link w:val="Nadpis4"/>
    <w:rsid w:val="00D16126"/>
    <w:rPr>
      <w:rFonts w:ascii="Arial" w:hAnsi="Arial"/>
      <w:kern w:val="28"/>
      <w:szCs w:val="28"/>
      <w:lang w:eastAsia="en-US"/>
    </w:rPr>
  </w:style>
  <w:style w:type="character" w:customStyle="1" w:styleId="Nadpis5Char">
    <w:name w:val="Nadpis 5 Char"/>
    <w:basedOn w:val="Standardnpsmoodstavce"/>
    <w:link w:val="Nadpis5"/>
    <w:rsid w:val="00D16126"/>
    <w:rPr>
      <w:rFonts w:ascii="Arial" w:hAnsi="Arial"/>
      <w:bCs/>
      <w:i/>
      <w:iCs/>
      <w:kern w:val="28"/>
      <w:szCs w:val="28"/>
      <w:lang w:eastAsia="en-US"/>
    </w:rPr>
  </w:style>
  <w:style w:type="character" w:customStyle="1" w:styleId="Nadpis6Char">
    <w:name w:val="Nadpis 6 Char"/>
    <w:basedOn w:val="Standardnpsmoodstavce"/>
    <w:link w:val="Nadpis6"/>
    <w:rsid w:val="00D16126"/>
    <w:rPr>
      <w:rFonts w:ascii="Arial" w:hAnsi="Arial"/>
      <w:b/>
      <w:kern w:val="28"/>
      <w:sz w:val="12"/>
      <w:szCs w:val="28"/>
      <w:lang w:eastAsia="en-US"/>
    </w:rPr>
  </w:style>
  <w:style w:type="character" w:customStyle="1" w:styleId="Nadpis7Char">
    <w:name w:val="Nadpis 7 Char"/>
    <w:basedOn w:val="Standardnpsmoodstavce"/>
    <w:link w:val="Nadpis7"/>
    <w:rsid w:val="00D16126"/>
    <w:rPr>
      <w:rFonts w:ascii="Arial" w:hAnsi="Arial"/>
      <w:b/>
      <w:kern w:val="28"/>
      <w:sz w:val="12"/>
      <w:szCs w:val="28"/>
      <w:lang w:eastAsia="en-US"/>
    </w:rPr>
  </w:style>
  <w:style w:type="character" w:customStyle="1" w:styleId="Nadpis8Char">
    <w:name w:val="Nadpis 8 Char"/>
    <w:basedOn w:val="Standardnpsmoodstavce"/>
    <w:link w:val="Nadpis8"/>
    <w:rsid w:val="00D16126"/>
    <w:rPr>
      <w:rFonts w:ascii="Arial" w:hAnsi="Arial"/>
      <w:b/>
      <w:kern w:val="28"/>
      <w:sz w:val="12"/>
      <w:szCs w:val="28"/>
      <w:lang w:eastAsia="en-US"/>
    </w:rPr>
  </w:style>
  <w:style w:type="character" w:customStyle="1" w:styleId="Nadpis9Char">
    <w:name w:val="Nadpis 9 Char"/>
    <w:basedOn w:val="Standardnpsmoodstavce"/>
    <w:link w:val="Nadpis9"/>
    <w:rsid w:val="00D16126"/>
    <w:rPr>
      <w:rFonts w:ascii="Arial" w:hAnsi="Arial"/>
      <w:b/>
      <w:kern w:val="28"/>
      <w:sz w:val="12"/>
      <w:szCs w:val="28"/>
      <w:lang w:eastAsia="en-US"/>
    </w:rPr>
  </w:style>
  <w:style w:type="paragraph" w:customStyle="1" w:styleId="romanv">
    <w:name w:val="romanův"/>
    <w:basedOn w:val="Normln"/>
    <w:qFormat/>
    <w:rsid w:val="00D16126"/>
    <w:pPr>
      <w:spacing w:before="120" w:after="120" w:line="360" w:lineRule="auto"/>
      <w:ind w:firstLine="567"/>
      <w:jc w:val="both"/>
    </w:pPr>
    <w:rPr>
      <w:rFonts w:ascii="Palatino Linotype" w:hAnsi="Palatino Linotype"/>
      <w:sz w:val="24"/>
      <w:lang w:eastAsia="en-US"/>
    </w:rPr>
  </w:style>
  <w:style w:type="paragraph" w:customStyle="1" w:styleId="romanv2">
    <w:name w:val="romanův 2"/>
    <w:basedOn w:val="romanv"/>
    <w:qFormat/>
    <w:rsid w:val="00D16126"/>
    <w:pPr>
      <w:spacing w:before="0" w:after="0"/>
      <w:ind w:firstLine="0"/>
    </w:pPr>
  </w:style>
  <w:style w:type="paragraph" w:customStyle="1" w:styleId="odrka1">
    <w:name w:val="odrážka 1"/>
    <w:basedOn w:val="romanv"/>
    <w:qFormat/>
    <w:rsid w:val="00D16126"/>
    <w:pPr>
      <w:numPr>
        <w:numId w:val="13"/>
      </w:numPr>
      <w:tabs>
        <w:tab w:val="left" w:pos="284"/>
      </w:tabs>
    </w:pPr>
    <w:rPr>
      <w:sz w:val="12"/>
    </w:rPr>
  </w:style>
  <w:style w:type="paragraph" w:customStyle="1" w:styleId="pododrkou1">
    <w:name w:val="pod odrážkou 1"/>
    <w:basedOn w:val="odrka1"/>
    <w:qFormat/>
    <w:rsid w:val="00D16126"/>
    <w:pPr>
      <w:numPr>
        <w:numId w:val="0"/>
      </w:numPr>
      <w:ind w:left="709"/>
    </w:pPr>
  </w:style>
  <w:style w:type="paragraph" w:styleId="Revize">
    <w:name w:val="Revision"/>
    <w:hidden/>
    <w:uiPriority w:val="99"/>
    <w:semiHidden/>
    <w:rsid w:val="00157E19"/>
    <w:rPr>
      <w:rFonts w:ascii="Arial" w:hAnsi="Arial"/>
      <w:sz w:val="22"/>
      <w:szCs w:val="24"/>
    </w:rPr>
  </w:style>
  <w:style w:type="character" w:styleId="Odkaznakoment">
    <w:name w:val="annotation reference"/>
    <w:basedOn w:val="Standardnpsmoodstavce"/>
    <w:rsid w:val="001565BF"/>
    <w:rPr>
      <w:sz w:val="16"/>
      <w:szCs w:val="16"/>
    </w:rPr>
  </w:style>
  <w:style w:type="paragraph" w:styleId="Textkomente">
    <w:name w:val="annotation text"/>
    <w:basedOn w:val="Normln"/>
    <w:link w:val="TextkomenteChar"/>
    <w:rsid w:val="001565BF"/>
    <w:pPr>
      <w:spacing w:line="240" w:lineRule="auto"/>
    </w:pPr>
    <w:rPr>
      <w:sz w:val="20"/>
      <w:szCs w:val="20"/>
    </w:rPr>
  </w:style>
  <w:style w:type="character" w:customStyle="1" w:styleId="TextkomenteChar">
    <w:name w:val="Text komentáře Char"/>
    <w:basedOn w:val="Standardnpsmoodstavce"/>
    <w:link w:val="Textkomente"/>
    <w:rsid w:val="001565BF"/>
    <w:rPr>
      <w:rFonts w:ascii="Arial" w:hAnsi="Arial"/>
    </w:rPr>
  </w:style>
  <w:style w:type="paragraph" w:styleId="Pedmtkomente">
    <w:name w:val="annotation subject"/>
    <w:basedOn w:val="Textkomente"/>
    <w:next w:val="Textkomente"/>
    <w:link w:val="PedmtkomenteChar"/>
    <w:rsid w:val="001565BF"/>
    <w:rPr>
      <w:b/>
      <w:bCs/>
    </w:rPr>
  </w:style>
  <w:style w:type="character" w:customStyle="1" w:styleId="PedmtkomenteChar">
    <w:name w:val="Předmět komentáře Char"/>
    <w:basedOn w:val="TextkomenteChar"/>
    <w:link w:val="Pedmtkomente"/>
    <w:rsid w:val="001565B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02911">
      <w:bodyDiv w:val="1"/>
      <w:marLeft w:val="0"/>
      <w:marRight w:val="0"/>
      <w:marTop w:val="0"/>
      <w:marBottom w:val="0"/>
      <w:divBdr>
        <w:top w:val="none" w:sz="0" w:space="0" w:color="auto"/>
        <w:left w:val="none" w:sz="0" w:space="0" w:color="auto"/>
        <w:bottom w:val="none" w:sz="0" w:space="0" w:color="auto"/>
        <w:right w:val="none" w:sz="0" w:space="0" w:color="auto"/>
      </w:divBdr>
    </w:div>
    <w:div w:id="733162903">
      <w:bodyDiv w:val="1"/>
      <w:marLeft w:val="0"/>
      <w:marRight w:val="0"/>
      <w:marTop w:val="0"/>
      <w:marBottom w:val="0"/>
      <w:divBdr>
        <w:top w:val="none" w:sz="0" w:space="0" w:color="auto"/>
        <w:left w:val="none" w:sz="0" w:space="0" w:color="auto"/>
        <w:bottom w:val="none" w:sz="0" w:space="0" w:color="auto"/>
        <w:right w:val="none" w:sz="0" w:space="0" w:color="auto"/>
      </w:divBdr>
    </w:div>
    <w:div w:id="1398437371">
      <w:bodyDiv w:val="1"/>
      <w:marLeft w:val="0"/>
      <w:marRight w:val="0"/>
      <w:marTop w:val="0"/>
      <w:marBottom w:val="0"/>
      <w:divBdr>
        <w:top w:val="none" w:sz="0" w:space="0" w:color="auto"/>
        <w:left w:val="none" w:sz="0" w:space="0" w:color="auto"/>
        <w:bottom w:val="none" w:sz="0" w:space="0" w:color="auto"/>
        <w:right w:val="none" w:sz="0" w:space="0" w:color="auto"/>
      </w:divBdr>
    </w:div>
    <w:div w:id="21108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ovsky.k@vop.cz" TargetMode="Externa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nabidky@vop.cz" TargetMode="External"/><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cera.j\Desktop\VOP%20CZ%20&#353;ablona%20&#352;enov.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76256-23D4-4C29-BD30-094DFEA90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VOP CZ šablona Šenov</Template>
  <TotalTime>199</TotalTime>
  <Pages>14</Pages>
  <Words>3247</Words>
  <Characters>19163</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VOP CZ šablona</vt:lpstr>
    </vt:vector>
  </TitlesOfParts>
  <Company>EXACTDESIGN</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 CZ šablona</dc:title>
  <dc:subject/>
  <dc:creator>Kučera Jan</dc:creator>
  <cp:keywords/>
  <dc:description/>
  <cp:lastModifiedBy>Petr Urban</cp:lastModifiedBy>
  <cp:revision>10</cp:revision>
  <cp:lastPrinted>2024-04-30T04:33:00Z</cp:lastPrinted>
  <dcterms:created xsi:type="dcterms:W3CDTF">2024-12-09T10:26:00Z</dcterms:created>
  <dcterms:modified xsi:type="dcterms:W3CDTF">2024-12-13T06:26:00Z</dcterms:modified>
</cp:coreProperties>
</file>